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3DD9" w14:textId="637CC214" w:rsidR="00AE6B51" w:rsidRPr="008F2395" w:rsidRDefault="00440A7B" w:rsidP="00BF13F7">
      <w:pPr>
        <w:pStyle w:val="Heading1"/>
        <w:spacing w:line="360" w:lineRule="auto"/>
        <w:jc w:val="center"/>
      </w:pPr>
      <w:r>
        <w:t xml:space="preserve">Private </w:t>
      </w:r>
      <w:r w:rsidR="00AE6B51">
        <w:t>Provider and Head Start Contract Frequently Asked Questions</w:t>
      </w:r>
      <w:r>
        <w:t xml:space="preserve"> </w:t>
      </w:r>
      <w:r w:rsidR="007C4556">
        <w:br/>
      </w:r>
      <w:r w:rsidR="00CE34C8">
        <w:t>2025</w:t>
      </w:r>
      <w:r>
        <w:t>-</w:t>
      </w:r>
      <w:r w:rsidR="00CE34C8">
        <w:t>2026</w:t>
      </w:r>
    </w:p>
    <w:p w14:paraId="79E38C68" w14:textId="33BF81A5" w:rsidR="000C6372" w:rsidRPr="008F2395" w:rsidRDefault="000C6372" w:rsidP="00FE3319">
      <w:pPr>
        <w:pStyle w:val="Heading2"/>
        <w:numPr>
          <w:ilvl w:val="0"/>
          <w:numId w:val="9"/>
        </w:numPr>
      </w:pPr>
      <w:r w:rsidRPr="008F2395">
        <w:t>Can the district adjust monthly payments if providers are under enrolled?</w:t>
      </w:r>
    </w:p>
    <w:p w14:paraId="245E92A5" w14:textId="127A3775" w:rsidR="000C6372" w:rsidRPr="001B2A28" w:rsidRDefault="000C6372" w:rsidP="504B89ED">
      <w:pPr>
        <w:rPr>
          <w:rFonts w:asciiTheme="minorHAnsi" w:hAnsiTheme="minorHAnsi" w:cstheme="minorBidi"/>
        </w:rPr>
      </w:pPr>
      <w:r w:rsidRPr="504B89ED">
        <w:rPr>
          <w:rFonts w:asciiTheme="minorHAnsi" w:hAnsiTheme="minorHAnsi" w:cstheme="minorBidi"/>
        </w:rPr>
        <w:t>Districts should not adjust payments based on enrollment for the first two months</w:t>
      </w:r>
      <w:r w:rsidR="00D8315A">
        <w:rPr>
          <w:rFonts w:asciiTheme="minorHAnsi" w:hAnsiTheme="minorHAnsi" w:cstheme="minorBidi"/>
        </w:rPr>
        <w:t xml:space="preserve"> of school</w:t>
      </w:r>
      <w:r w:rsidRPr="504B89ED">
        <w:rPr>
          <w:rFonts w:asciiTheme="minorHAnsi" w:hAnsiTheme="minorHAnsi" w:cstheme="minorBidi"/>
        </w:rPr>
        <w:t xml:space="preserve">. The </w:t>
      </w:r>
      <w:r w:rsidR="798D7735" w:rsidRPr="504B89ED">
        <w:rPr>
          <w:rFonts w:asciiTheme="minorHAnsi" w:hAnsiTheme="minorHAnsi" w:cstheme="minorBidi"/>
        </w:rPr>
        <w:t>district</w:t>
      </w:r>
      <w:r w:rsidRPr="504B89ED">
        <w:rPr>
          <w:rFonts w:asciiTheme="minorHAnsi" w:hAnsiTheme="minorHAnsi" w:cstheme="minorBidi"/>
        </w:rPr>
        <w:t xml:space="preserve"> shall make </w:t>
      </w:r>
      <w:r w:rsidR="00440A7B" w:rsidRPr="504B89ED">
        <w:rPr>
          <w:rFonts w:asciiTheme="minorHAnsi" w:hAnsiTheme="minorHAnsi" w:cstheme="minorBidi"/>
        </w:rPr>
        <w:t>eleven</w:t>
      </w:r>
      <w:r w:rsidRPr="504B89ED">
        <w:rPr>
          <w:rFonts w:asciiTheme="minorHAnsi" w:hAnsiTheme="minorHAnsi" w:cstheme="minorBidi"/>
        </w:rPr>
        <w:t xml:space="preserve"> (1</w:t>
      </w:r>
      <w:r w:rsidR="00440A7B" w:rsidRPr="504B89ED">
        <w:rPr>
          <w:rFonts w:asciiTheme="minorHAnsi" w:hAnsiTheme="minorHAnsi" w:cstheme="minorBidi"/>
        </w:rPr>
        <w:t>1</w:t>
      </w:r>
      <w:r w:rsidRPr="504B89ED">
        <w:rPr>
          <w:rFonts w:asciiTheme="minorHAnsi" w:hAnsiTheme="minorHAnsi" w:cstheme="minorBidi"/>
        </w:rPr>
        <w:t>) monthly payments to the Provider in the sum of one-</w:t>
      </w:r>
      <w:r w:rsidR="00440A7B" w:rsidRPr="504B89ED">
        <w:rPr>
          <w:rFonts w:asciiTheme="minorHAnsi" w:hAnsiTheme="minorHAnsi" w:cstheme="minorBidi"/>
        </w:rPr>
        <w:t>eleventh</w:t>
      </w:r>
      <w:r w:rsidRPr="504B89ED">
        <w:rPr>
          <w:rFonts w:asciiTheme="minorHAnsi" w:hAnsiTheme="minorHAnsi" w:cstheme="minorBidi"/>
        </w:rPr>
        <w:t xml:space="preserve"> (1/1</w:t>
      </w:r>
      <w:r w:rsidR="00440A7B" w:rsidRPr="504B89ED">
        <w:rPr>
          <w:rFonts w:asciiTheme="minorHAnsi" w:hAnsiTheme="minorHAnsi" w:cstheme="minorBidi"/>
        </w:rPr>
        <w:t>1</w:t>
      </w:r>
      <w:r w:rsidRPr="504B89ED">
        <w:rPr>
          <w:rFonts w:asciiTheme="minorHAnsi" w:hAnsiTheme="minorHAnsi" w:cstheme="minorBidi"/>
        </w:rPr>
        <w:t>) of the revenues provided under the Provider’s</w:t>
      </w:r>
      <w:r w:rsidR="00440A7B" w:rsidRPr="504B89ED">
        <w:rPr>
          <w:rFonts w:asciiTheme="minorHAnsi" w:hAnsiTheme="minorHAnsi" w:cstheme="minorBidi"/>
        </w:rPr>
        <w:t xml:space="preserve"> or Head Start’s</w:t>
      </w:r>
      <w:r w:rsidRPr="504B89ED">
        <w:rPr>
          <w:rFonts w:asciiTheme="minorHAnsi" w:hAnsiTheme="minorHAnsi" w:cstheme="minorBidi"/>
        </w:rPr>
        <w:t xml:space="preserve"> </w:t>
      </w:r>
      <w:r w:rsidR="00161C28">
        <w:rPr>
          <w:rFonts w:asciiTheme="minorHAnsi" w:hAnsiTheme="minorHAnsi" w:cstheme="minorBidi"/>
        </w:rPr>
        <w:t>d</w:t>
      </w:r>
      <w:r w:rsidRPr="504B89ED">
        <w:rPr>
          <w:rFonts w:asciiTheme="minorHAnsi" w:hAnsiTheme="minorHAnsi" w:cstheme="minorBidi"/>
        </w:rPr>
        <w:t xml:space="preserve">istrict-approved </w:t>
      </w:r>
      <w:r w:rsidR="00CE34C8" w:rsidRPr="504B89ED">
        <w:rPr>
          <w:rFonts w:asciiTheme="minorHAnsi" w:hAnsiTheme="minorHAnsi" w:cstheme="minorBidi"/>
        </w:rPr>
        <w:t>202</w:t>
      </w:r>
      <w:r w:rsidR="00CE34C8">
        <w:rPr>
          <w:rFonts w:asciiTheme="minorHAnsi" w:hAnsiTheme="minorHAnsi" w:cstheme="minorBidi"/>
        </w:rPr>
        <w:t>5</w:t>
      </w:r>
      <w:r w:rsidRPr="504B89ED">
        <w:rPr>
          <w:rFonts w:asciiTheme="minorHAnsi" w:hAnsiTheme="minorHAnsi" w:cstheme="minorBidi"/>
        </w:rPr>
        <w:t>-</w:t>
      </w:r>
      <w:r w:rsidR="00CE34C8" w:rsidRPr="504B89ED">
        <w:rPr>
          <w:rFonts w:asciiTheme="minorHAnsi" w:hAnsiTheme="minorHAnsi" w:cstheme="minorBidi"/>
        </w:rPr>
        <w:t>202</w:t>
      </w:r>
      <w:r w:rsidR="00CE34C8">
        <w:rPr>
          <w:rFonts w:asciiTheme="minorHAnsi" w:hAnsiTheme="minorHAnsi" w:cstheme="minorBidi"/>
        </w:rPr>
        <w:t>6</w:t>
      </w:r>
      <w:r w:rsidR="00CE34C8" w:rsidRPr="504B89ED">
        <w:rPr>
          <w:rFonts w:asciiTheme="minorHAnsi" w:hAnsiTheme="minorHAnsi" w:cstheme="minorBidi"/>
        </w:rPr>
        <w:t xml:space="preserve"> </w:t>
      </w:r>
      <w:r w:rsidRPr="504B89ED">
        <w:rPr>
          <w:rFonts w:asciiTheme="minorHAnsi" w:hAnsiTheme="minorHAnsi" w:cstheme="minorBidi"/>
        </w:rPr>
        <w:t xml:space="preserve">budget planning document. </w:t>
      </w:r>
    </w:p>
    <w:p w14:paraId="20ED6982" w14:textId="597E5272" w:rsidR="00C56C55" w:rsidRPr="0079148C" w:rsidRDefault="00C56C55" w:rsidP="001E3BD4">
      <w:pPr>
        <w:pStyle w:val="Heading2"/>
        <w:numPr>
          <w:ilvl w:val="0"/>
          <w:numId w:val="9"/>
        </w:numPr>
      </w:pPr>
      <w:r w:rsidRPr="0079148C">
        <w:t>Can the district mandate that providers obtain additional insurance?</w:t>
      </w:r>
    </w:p>
    <w:p w14:paraId="0348B61F" w14:textId="2BF9FD81" w:rsidR="00C56C55" w:rsidRPr="001B2A28" w:rsidRDefault="00AE6B51" w:rsidP="00B96CEB">
      <w:pPr>
        <w:rPr>
          <w:rFonts w:asciiTheme="minorHAnsi" w:hAnsiTheme="minorHAnsi" w:cstheme="minorHAnsi"/>
        </w:rPr>
      </w:pPr>
      <w:r w:rsidRPr="001B2A28">
        <w:rPr>
          <w:rFonts w:asciiTheme="minorHAnsi" w:hAnsiTheme="minorHAnsi" w:cstheme="minorHAnsi"/>
        </w:rPr>
        <w:t xml:space="preserve">Any additional insurances mandated by the district must be covered by the district. </w:t>
      </w:r>
      <w:r w:rsidR="00C56C55" w:rsidRPr="001B2A28">
        <w:rPr>
          <w:rFonts w:asciiTheme="minorHAnsi" w:hAnsiTheme="minorHAnsi" w:cstheme="minorHAnsi"/>
        </w:rPr>
        <w:t>The Provider shall procure and maintain at its own expense</w:t>
      </w:r>
      <w:r w:rsidRPr="001B2A28">
        <w:rPr>
          <w:rFonts w:asciiTheme="minorHAnsi" w:hAnsiTheme="minorHAnsi" w:cstheme="minorHAnsi"/>
        </w:rPr>
        <w:t xml:space="preserve"> the following:</w:t>
      </w:r>
    </w:p>
    <w:p w14:paraId="3AA6A491" w14:textId="526B3B28" w:rsidR="00AE6B51" w:rsidRPr="001B2A28" w:rsidRDefault="00AE6B51" w:rsidP="00B96CEB">
      <w:pPr>
        <w:pStyle w:val="ListParagraph"/>
        <w:numPr>
          <w:ilvl w:val="0"/>
          <w:numId w:val="6"/>
        </w:numPr>
        <w:rPr>
          <w:rFonts w:asciiTheme="minorHAnsi" w:hAnsiTheme="minorHAnsi" w:cstheme="minorHAnsi"/>
        </w:rPr>
      </w:pPr>
      <w:r w:rsidRPr="001B2A28">
        <w:rPr>
          <w:rFonts w:asciiTheme="minorHAnsi" w:hAnsiTheme="minorHAnsi" w:cstheme="minorHAnsi"/>
        </w:rPr>
        <w:t>Generable Liability Insurance</w:t>
      </w:r>
    </w:p>
    <w:p w14:paraId="76C9559B" w14:textId="2B7E43B7" w:rsidR="00AE6B51" w:rsidRPr="001B2A28" w:rsidRDefault="00AE6B51" w:rsidP="00B96CEB">
      <w:pPr>
        <w:pStyle w:val="ListParagraph"/>
        <w:numPr>
          <w:ilvl w:val="0"/>
          <w:numId w:val="6"/>
        </w:numPr>
        <w:rPr>
          <w:rFonts w:asciiTheme="minorHAnsi" w:hAnsiTheme="minorHAnsi" w:cstheme="minorHAnsi"/>
        </w:rPr>
      </w:pPr>
      <w:r w:rsidRPr="001B2A28">
        <w:rPr>
          <w:rFonts w:asciiTheme="minorHAnsi" w:hAnsiTheme="minorHAnsi" w:cstheme="minorHAnsi"/>
        </w:rPr>
        <w:t>Comprehensive Automobile Insurance</w:t>
      </w:r>
    </w:p>
    <w:p w14:paraId="27F3E079" w14:textId="3E5CB4E5" w:rsidR="00AE6B51" w:rsidRPr="001B2A28" w:rsidRDefault="00AE6B51" w:rsidP="00B96CEB">
      <w:pPr>
        <w:pStyle w:val="ListParagraph"/>
        <w:numPr>
          <w:ilvl w:val="0"/>
          <w:numId w:val="6"/>
        </w:numPr>
        <w:rPr>
          <w:rFonts w:asciiTheme="minorHAnsi" w:hAnsiTheme="minorHAnsi" w:cstheme="minorHAnsi"/>
        </w:rPr>
      </w:pPr>
      <w:r w:rsidRPr="001B2A28">
        <w:rPr>
          <w:rFonts w:asciiTheme="minorHAnsi" w:hAnsiTheme="minorHAnsi" w:cstheme="minorHAnsi"/>
        </w:rPr>
        <w:t>Workers’ Compensation Insurance</w:t>
      </w:r>
    </w:p>
    <w:p w14:paraId="05947FD3" w14:textId="4C7A2816" w:rsidR="00AE6B51" w:rsidRPr="001B2A28" w:rsidRDefault="00AE6B51" w:rsidP="00B96CEB">
      <w:pPr>
        <w:pStyle w:val="ListParagraph"/>
        <w:numPr>
          <w:ilvl w:val="0"/>
          <w:numId w:val="6"/>
        </w:numPr>
        <w:rPr>
          <w:rFonts w:asciiTheme="minorHAnsi" w:hAnsiTheme="minorHAnsi" w:cstheme="minorHAnsi"/>
        </w:rPr>
      </w:pPr>
      <w:r w:rsidRPr="001B2A28">
        <w:rPr>
          <w:rFonts w:asciiTheme="minorHAnsi" w:hAnsiTheme="minorHAnsi" w:cstheme="minorHAnsi"/>
        </w:rPr>
        <w:t>Employers Liability Insurance</w:t>
      </w:r>
    </w:p>
    <w:p w14:paraId="0560A525" w14:textId="6680C5B1" w:rsidR="00AE6B51" w:rsidRPr="001B2A28" w:rsidRDefault="00AE6B51" w:rsidP="00B96CEB">
      <w:pPr>
        <w:pStyle w:val="ListParagraph"/>
        <w:numPr>
          <w:ilvl w:val="0"/>
          <w:numId w:val="6"/>
        </w:numPr>
        <w:rPr>
          <w:rFonts w:asciiTheme="minorHAnsi" w:hAnsiTheme="minorHAnsi" w:cstheme="minorHAnsi"/>
        </w:rPr>
      </w:pPr>
      <w:r w:rsidRPr="001B2A28">
        <w:rPr>
          <w:rFonts w:asciiTheme="minorHAnsi" w:hAnsiTheme="minorHAnsi" w:cstheme="minorHAnsi"/>
        </w:rPr>
        <w:t>Employee Fidelity Bond</w:t>
      </w:r>
    </w:p>
    <w:p w14:paraId="45174B1D" w14:textId="1D315DF0" w:rsidR="00AE6B51" w:rsidRPr="0079148C" w:rsidRDefault="00AE6B51" w:rsidP="00FE3319">
      <w:pPr>
        <w:pStyle w:val="Heading2"/>
        <w:numPr>
          <w:ilvl w:val="0"/>
          <w:numId w:val="9"/>
        </w:numPr>
      </w:pPr>
      <w:r w:rsidRPr="0079148C">
        <w:t>Can the district share teacher evaluation scores?</w:t>
      </w:r>
    </w:p>
    <w:p w14:paraId="5F7368EF" w14:textId="2D5205FF" w:rsidR="00AE6B51" w:rsidRDefault="00AE6B51" w:rsidP="00F63976">
      <w:pPr>
        <w:rPr>
          <w:shd w:val="clear" w:color="auto" w:fill="FFFFFF"/>
        </w:rPr>
      </w:pPr>
      <w:r w:rsidRPr="001B2A28">
        <w:rPr>
          <w:shd w:val="clear" w:color="auto" w:fill="FFFFFF"/>
        </w:rPr>
        <w:t>In accordance with T</w:t>
      </w:r>
      <w:r w:rsidR="007C4556">
        <w:rPr>
          <w:shd w:val="clear" w:color="auto" w:fill="FFFFFF"/>
        </w:rPr>
        <w:t xml:space="preserve">each </w:t>
      </w:r>
      <w:r w:rsidRPr="001B2A28">
        <w:rPr>
          <w:shd w:val="clear" w:color="auto" w:fill="FFFFFF"/>
        </w:rPr>
        <w:t xml:space="preserve">NJ and </w:t>
      </w:r>
      <w:r w:rsidR="40CE6688" w:rsidRPr="001B2A28">
        <w:rPr>
          <w:shd w:val="clear" w:color="auto" w:fill="FFFFFF"/>
        </w:rPr>
        <w:t>Achieve NJ</w:t>
      </w:r>
      <w:r w:rsidRPr="001B2A28">
        <w:rPr>
          <w:shd w:val="clear" w:color="auto" w:fill="FFFFFF"/>
        </w:rPr>
        <w:t xml:space="preserve"> regulations and NJQSAC</w:t>
      </w:r>
      <w:r w:rsidR="00BF13F7">
        <w:rPr>
          <w:shd w:val="clear" w:color="auto" w:fill="FFFFFF"/>
        </w:rPr>
        <w:t xml:space="preserve"> (New Jersey </w:t>
      </w:r>
      <w:r w:rsidR="00BF13F7" w:rsidRPr="00BF13F7">
        <w:rPr>
          <w:shd w:val="clear" w:color="auto" w:fill="FFFFFF"/>
        </w:rPr>
        <w:t>Quality Single Accountability Continuum</w:t>
      </w:r>
      <w:r w:rsidR="00BF13F7">
        <w:rPr>
          <w:shd w:val="clear" w:color="auto" w:fill="FFFFFF"/>
        </w:rPr>
        <w:t>)</w:t>
      </w:r>
      <w:r w:rsidRPr="001B2A28">
        <w:rPr>
          <w:shd w:val="clear" w:color="auto" w:fill="FFFFFF"/>
        </w:rPr>
        <w:t xml:space="preserve">, districts are only required to collect summative teacher evaluation scores from </w:t>
      </w:r>
      <w:r w:rsidRPr="504B89ED">
        <w:rPr>
          <w:i/>
          <w:iCs/>
          <w:shd w:val="clear" w:color="auto" w:fill="FFFFFF"/>
        </w:rPr>
        <w:t>district teachers</w:t>
      </w:r>
      <w:r w:rsidRPr="001B2A28">
        <w:rPr>
          <w:shd w:val="clear" w:color="auto" w:fill="FFFFFF"/>
        </w:rPr>
        <w:t xml:space="preserve"> that are accruing or maintaining tenure. Teachers employed by </w:t>
      </w:r>
      <w:r w:rsidR="008C6786">
        <w:rPr>
          <w:shd w:val="clear" w:color="auto" w:fill="FFFFFF"/>
        </w:rPr>
        <w:t xml:space="preserve">provider </w:t>
      </w:r>
      <w:r w:rsidRPr="001B2A28">
        <w:rPr>
          <w:shd w:val="clear" w:color="auto" w:fill="FFFFFF"/>
        </w:rPr>
        <w:t xml:space="preserve">and Head Start </w:t>
      </w:r>
      <w:r w:rsidR="2127B85A" w:rsidRPr="001B2A28">
        <w:rPr>
          <w:shd w:val="clear" w:color="auto" w:fill="FFFFFF"/>
        </w:rPr>
        <w:t>programs</w:t>
      </w:r>
      <w:r w:rsidRPr="001B2A28">
        <w:rPr>
          <w:shd w:val="clear" w:color="auto" w:fill="FFFFFF"/>
        </w:rPr>
        <w:t xml:space="preserve"> do not qualify for tenure.</w:t>
      </w:r>
    </w:p>
    <w:p w14:paraId="77AA0E41" w14:textId="11F7CB74" w:rsidR="00440A7B" w:rsidRPr="001E3BD4" w:rsidRDefault="00440A7B" w:rsidP="001E3BD4">
      <w:pPr>
        <w:pStyle w:val="ListParagraph"/>
        <w:numPr>
          <w:ilvl w:val="0"/>
          <w:numId w:val="9"/>
        </w:numPr>
        <w:rPr>
          <w:b/>
          <w:bCs/>
          <w:color w:val="1F4E79" w:themeColor="accent5" w:themeShade="80"/>
          <w:sz w:val="26"/>
          <w:szCs w:val="26"/>
          <w:shd w:val="clear" w:color="auto" w:fill="FFFFFF"/>
        </w:rPr>
      </w:pPr>
      <w:r w:rsidRPr="001E3BD4">
        <w:rPr>
          <w:b/>
          <w:bCs/>
          <w:color w:val="1F4E79" w:themeColor="accent5" w:themeShade="80"/>
          <w:sz w:val="26"/>
          <w:szCs w:val="26"/>
          <w:shd w:val="clear" w:color="auto" w:fill="FFFFFF"/>
        </w:rPr>
        <w:t>Who is responsible for observing and mentoring provisional teaching staff employed by providers and Head Start?</w:t>
      </w:r>
    </w:p>
    <w:p w14:paraId="468D36E6" w14:textId="090D967E" w:rsidR="00440A7B" w:rsidRPr="00BF13F7" w:rsidRDefault="009B746B" w:rsidP="00F63976">
      <w:pPr>
        <w:rPr>
          <w:rFonts w:asciiTheme="minorHAnsi" w:hAnsiTheme="minorHAnsi" w:cstheme="minorHAnsi"/>
          <w:shd w:val="clear" w:color="auto" w:fill="FFFFFF"/>
        </w:rPr>
      </w:pPr>
      <w:r>
        <w:rPr>
          <w:shd w:val="clear" w:color="auto" w:fill="FFFFFF"/>
        </w:rPr>
        <w:t>As the lead agency receiving Preschool Education Aid (PEA), the</w:t>
      </w:r>
      <w:r w:rsidR="008C6786">
        <w:rPr>
          <w:shd w:val="clear" w:color="auto" w:fill="FFFFFF"/>
        </w:rPr>
        <w:t xml:space="preserve"> district is required </w:t>
      </w:r>
      <w:r w:rsidR="008C6786" w:rsidRPr="008C6786">
        <w:rPr>
          <w:rFonts w:asciiTheme="minorHAnsi" w:hAnsiTheme="minorHAnsi" w:cstheme="minorHAnsi"/>
          <w:color w:val="000000"/>
          <w:shd w:val="clear" w:color="auto" w:fill="FFFFFF"/>
        </w:rPr>
        <w:t>to develop a district </w:t>
      </w:r>
      <w:r w:rsidR="008C6786" w:rsidRPr="008C6786">
        <w:rPr>
          <w:rStyle w:val="markfhlejax5a"/>
          <w:rFonts w:asciiTheme="minorHAnsi" w:eastAsiaTheme="majorEastAsia" w:hAnsiTheme="minorHAnsi" w:cstheme="minorHAnsi"/>
          <w:color w:val="000000"/>
          <w:bdr w:val="none" w:sz="0" w:space="0" w:color="auto" w:frame="1"/>
          <w:shd w:val="clear" w:color="auto" w:fill="FFFFFF"/>
        </w:rPr>
        <w:t>mentoring</w:t>
      </w:r>
      <w:r w:rsidR="008C6786" w:rsidRPr="008C6786">
        <w:rPr>
          <w:rFonts w:asciiTheme="minorHAnsi" w:hAnsiTheme="minorHAnsi" w:cstheme="minorHAnsi"/>
          <w:color w:val="000000"/>
          <w:shd w:val="clear" w:color="auto" w:fill="FFFFFF"/>
        </w:rPr>
        <w:t> program as outlined in N.J.A.C. 6A:9C.5.1. For districts that receive Preschool Expansion Aid (PEA), this includes any </w:t>
      </w:r>
      <w:r w:rsidR="008C6786" w:rsidRPr="008C6786">
        <w:rPr>
          <w:rStyle w:val="marke7d92luj9"/>
          <w:rFonts w:asciiTheme="minorHAnsi" w:hAnsiTheme="minorHAnsi" w:cstheme="minorHAnsi"/>
          <w:color w:val="000000"/>
          <w:bdr w:val="none" w:sz="0" w:space="0" w:color="auto" w:frame="1"/>
          <w:shd w:val="clear" w:color="auto" w:fill="FFFFFF"/>
        </w:rPr>
        <w:t>teacher</w:t>
      </w:r>
      <w:r w:rsidR="008C6786" w:rsidRPr="008C6786">
        <w:rPr>
          <w:rFonts w:asciiTheme="minorHAnsi" w:hAnsiTheme="minorHAnsi" w:cstheme="minorHAnsi"/>
          <w:color w:val="000000"/>
          <w:shd w:val="clear" w:color="auto" w:fill="FFFFFF"/>
        </w:rPr>
        <w:t>s in your contracted program classrooms, as they are an extension of your district preschool program. The same </w:t>
      </w:r>
      <w:r w:rsidR="008C6786" w:rsidRPr="008C6786">
        <w:rPr>
          <w:rStyle w:val="markfhlejax5a"/>
          <w:rFonts w:asciiTheme="minorHAnsi" w:eastAsiaTheme="majorEastAsia" w:hAnsiTheme="minorHAnsi" w:cstheme="minorHAnsi"/>
          <w:color w:val="000000"/>
          <w:bdr w:val="none" w:sz="0" w:space="0" w:color="auto" w:frame="1"/>
          <w:shd w:val="clear" w:color="auto" w:fill="FFFFFF"/>
        </w:rPr>
        <w:t>mentoring</w:t>
      </w:r>
      <w:r w:rsidR="008C6786" w:rsidRPr="008C6786">
        <w:rPr>
          <w:rFonts w:asciiTheme="minorHAnsi" w:hAnsiTheme="minorHAnsi" w:cstheme="minorHAnsi"/>
          <w:color w:val="000000"/>
          <w:shd w:val="clear" w:color="auto" w:fill="FFFFFF"/>
        </w:rPr>
        <w:t> requirements shall be followed for in district and provider classrooms.</w:t>
      </w:r>
    </w:p>
    <w:p w14:paraId="758C2568" w14:textId="55927CAA" w:rsidR="00AE6B51" w:rsidRPr="0079148C" w:rsidRDefault="008C6786" w:rsidP="001E3BD4">
      <w:pPr>
        <w:pStyle w:val="Heading2"/>
        <w:numPr>
          <w:ilvl w:val="0"/>
          <w:numId w:val="9"/>
        </w:numPr>
      </w:pPr>
      <w:r>
        <w:lastRenderedPageBreak/>
        <w:t xml:space="preserve">Is the Early Childhood Environmental Rating Scale Third Edition (ECERS-3) required to be administered in the program and what happens if the district uses a different tool such as a curriculum fidelity tool or CLASS? </w:t>
      </w:r>
    </w:p>
    <w:p w14:paraId="593A2707" w14:textId="1AB250BA" w:rsidR="00500E48" w:rsidRPr="001B2A28" w:rsidRDefault="008C6786" w:rsidP="00B96CEB">
      <w:pPr>
        <w:rPr>
          <w:rFonts w:asciiTheme="minorHAnsi" w:hAnsiTheme="minorHAnsi" w:cstheme="minorHAnsi"/>
          <w:bCs/>
        </w:rPr>
      </w:pPr>
      <w:r>
        <w:rPr>
          <w:rFonts w:asciiTheme="minorHAnsi" w:hAnsiTheme="minorHAnsi" w:cstheme="minorHAnsi"/>
          <w:bCs/>
        </w:rPr>
        <w:t xml:space="preserve">The DOE </w:t>
      </w:r>
      <w:r w:rsidR="002A7A7C">
        <w:rPr>
          <w:rFonts w:asciiTheme="minorHAnsi" w:hAnsiTheme="minorHAnsi" w:cstheme="minorHAnsi"/>
          <w:bCs/>
        </w:rPr>
        <w:t>requires use of a structured observation instrument as per administrative code.</w:t>
      </w:r>
      <w:r w:rsidR="00BF13F7">
        <w:rPr>
          <w:rFonts w:asciiTheme="minorHAnsi" w:hAnsiTheme="minorHAnsi" w:cstheme="minorHAnsi"/>
          <w:bCs/>
        </w:rPr>
        <w:t xml:space="preserve"> </w:t>
      </w:r>
      <w:r w:rsidR="002A7A7C">
        <w:rPr>
          <w:rFonts w:asciiTheme="minorHAnsi" w:hAnsiTheme="minorHAnsi" w:cstheme="minorHAnsi"/>
          <w:bCs/>
        </w:rPr>
        <w:t>The ECERS-3 allows for preschool classrooms to establish a baseline score reflecting elements of quality that are research-based and standard regardless of setting.</w:t>
      </w:r>
      <w:r w:rsidR="00BF13F7">
        <w:rPr>
          <w:rFonts w:asciiTheme="minorHAnsi" w:hAnsiTheme="minorHAnsi" w:cstheme="minorHAnsi"/>
          <w:bCs/>
        </w:rPr>
        <w:t xml:space="preserve"> </w:t>
      </w:r>
      <w:r w:rsidR="002A7A7C">
        <w:rPr>
          <w:rFonts w:asciiTheme="minorHAnsi" w:hAnsiTheme="minorHAnsi" w:cstheme="minorHAnsi"/>
          <w:bCs/>
        </w:rPr>
        <w:t>For the purpose of contracting, valid ECERS-3 scores must be administered by an independent trained and reliable observer. In the contract, d</w:t>
      </w:r>
      <w:r w:rsidR="00500E48" w:rsidRPr="001B2A28">
        <w:rPr>
          <w:rFonts w:asciiTheme="minorHAnsi" w:hAnsiTheme="minorHAnsi" w:cstheme="minorHAnsi"/>
          <w:bCs/>
        </w:rPr>
        <w:t>istricts must insert a 4.5 unless discussion with DOE result</w:t>
      </w:r>
      <w:r w:rsidR="002A7A7C">
        <w:rPr>
          <w:rFonts w:asciiTheme="minorHAnsi" w:hAnsiTheme="minorHAnsi" w:cstheme="minorHAnsi"/>
          <w:bCs/>
        </w:rPr>
        <w:t>s in a different score entry.</w:t>
      </w:r>
      <w:r w:rsidR="00BF13F7">
        <w:rPr>
          <w:rFonts w:asciiTheme="minorHAnsi" w:hAnsiTheme="minorHAnsi" w:cstheme="minorHAnsi"/>
          <w:bCs/>
        </w:rPr>
        <w:t xml:space="preserve"> </w:t>
      </w:r>
      <w:r w:rsidR="002A7A7C">
        <w:rPr>
          <w:rFonts w:asciiTheme="minorHAnsi" w:hAnsiTheme="minorHAnsi" w:cstheme="minorHAnsi"/>
          <w:bCs/>
        </w:rPr>
        <w:t>Districts are strongly encouraged to utilize other observation instruments that measure curriculum fidelity to be used for coaching purposes by the Preschool Instructional Coach (PIC).</w:t>
      </w:r>
    </w:p>
    <w:p w14:paraId="58BEBC46" w14:textId="63AB6F18" w:rsidR="00500E48" w:rsidRPr="0079148C" w:rsidRDefault="00500E48" w:rsidP="001E3BD4">
      <w:pPr>
        <w:pStyle w:val="Heading2"/>
        <w:numPr>
          <w:ilvl w:val="0"/>
          <w:numId w:val="9"/>
        </w:numPr>
      </w:pPr>
      <w:r w:rsidRPr="0079148C">
        <w:t>Can Head Start provider disenroll students?</w:t>
      </w:r>
    </w:p>
    <w:p w14:paraId="7563BEB4" w14:textId="32FAFDAA" w:rsidR="00500E48" w:rsidRPr="001B2A28" w:rsidRDefault="00500E48" w:rsidP="00B96CEB">
      <w:pPr>
        <w:rPr>
          <w:rFonts w:asciiTheme="minorHAnsi" w:hAnsiTheme="minorHAnsi" w:cstheme="minorHAnsi"/>
          <w:bCs/>
        </w:rPr>
      </w:pPr>
      <w:r w:rsidRPr="001B2A28">
        <w:rPr>
          <w:rFonts w:asciiTheme="minorHAnsi" w:hAnsiTheme="minorHAnsi" w:cstheme="minorHAnsi"/>
          <w:bCs/>
        </w:rPr>
        <w:t xml:space="preserve">Head Start providers </w:t>
      </w:r>
      <w:r w:rsidR="008945CC">
        <w:rPr>
          <w:rFonts w:asciiTheme="minorHAnsi" w:hAnsiTheme="minorHAnsi" w:cstheme="minorHAnsi"/>
          <w:bCs/>
        </w:rPr>
        <w:t>must follow federal guidance on disenrolling students.</w:t>
      </w:r>
    </w:p>
    <w:p w14:paraId="5C7B6C82" w14:textId="57A29438" w:rsidR="00500E48" w:rsidRPr="0079148C" w:rsidRDefault="00500E48" w:rsidP="001E3BD4">
      <w:pPr>
        <w:pStyle w:val="Heading2"/>
        <w:numPr>
          <w:ilvl w:val="0"/>
          <w:numId w:val="9"/>
        </w:numPr>
      </w:pPr>
      <w:r w:rsidRPr="0079148C">
        <w:t>What is Pass the Trash?</w:t>
      </w:r>
    </w:p>
    <w:p w14:paraId="222C0057" w14:textId="77777777" w:rsidR="00871953" w:rsidRDefault="00500E48" w:rsidP="00871953">
      <w:pPr>
        <w:rPr>
          <w:rStyle w:val="Strong"/>
          <w:b w:val="0"/>
          <w:bCs w:val="0"/>
          <w:color w:val="auto"/>
        </w:rPr>
      </w:pPr>
      <w:r w:rsidRPr="00602E74">
        <w:rPr>
          <w:rStyle w:val="Strong"/>
          <w:b w:val="0"/>
          <w:bCs w:val="0"/>
          <w:color w:val="auto"/>
        </w:rPr>
        <w:t>Pre-Employment Resources P.L. 2018, c. 5</w:t>
      </w:r>
    </w:p>
    <w:p w14:paraId="7CC945BC" w14:textId="05DA48EB" w:rsidR="00500E48" w:rsidRPr="00871953" w:rsidRDefault="00500E48" w:rsidP="00871953">
      <w:pPr>
        <w:rPr>
          <w:color w:val="auto"/>
        </w:rPr>
      </w:pPr>
      <w:r w:rsidRPr="001B2A28">
        <w:rPr>
          <w:rFonts w:asciiTheme="minorHAnsi" w:hAnsiTheme="minorHAnsi" w:cstheme="minorHAnsi"/>
          <w:color w:val="212529"/>
          <w:lang w:val="en"/>
        </w:rPr>
        <w:t xml:space="preserve">Effective June 1, 2018, </w:t>
      </w:r>
      <w:hyperlink r:id="rId8" w:history="1">
        <w:r w:rsidRPr="001B2A28">
          <w:rPr>
            <w:rStyle w:val="Hyperlink"/>
            <w:rFonts w:asciiTheme="minorHAnsi" w:eastAsiaTheme="majorEastAsia" w:hAnsiTheme="minorHAnsi" w:cstheme="minorHAnsi"/>
            <w:i/>
            <w:iCs/>
            <w:color w:val="auto"/>
            <w:u w:val="single"/>
            <w:lang w:val="en"/>
          </w:rPr>
          <w:t>P.L. 2018, c. 5</w:t>
        </w:r>
      </w:hyperlink>
      <w:r w:rsidRPr="001B2A28">
        <w:rPr>
          <w:rFonts w:asciiTheme="minorHAnsi" w:hAnsiTheme="minorHAnsi" w:cstheme="minorHAnsi"/>
          <w:color w:val="212529"/>
          <w:lang w:val="en"/>
        </w:rPr>
        <w:t xml:space="preserve"> requires that all school districts, charter schools, nonpublic schools, and contracted service providers make certain inquiries regarding child abuse and sexual misconduct of prospective employees who will have regular contact with students. Consistent with the statute, the Department of Education has developed employment forms that hiring entities may use to complete the required employment history review. If a hiring entity chooses not to use the forms provided below, the hiring entity is still required to comply with the terms of the statute. Please note that this employment review is separate from the criminal history review requirements.</w:t>
      </w:r>
    </w:p>
    <w:p w14:paraId="50852AC4" w14:textId="77777777" w:rsidR="00500E48" w:rsidRPr="001B2A28" w:rsidRDefault="00500E48" w:rsidP="00B96CEB">
      <w:pPr>
        <w:pStyle w:val="NormalWeb"/>
        <w:rPr>
          <w:rFonts w:asciiTheme="minorHAnsi" w:hAnsiTheme="minorHAnsi" w:cstheme="minorHAnsi"/>
          <w:color w:val="212529"/>
          <w:lang w:val="en"/>
        </w:rPr>
      </w:pPr>
      <w:r w:rsidRPr="001B2A28">
        <w:rPr>
          <w:rFonts w:asciiTheme="minorHAnsi" w:hAnsiTheme="minorHAnsi" w:cstheme="minorHAnsi"/>
          <w:color w:val="212529"/>
          <w:lang w:val="en"/>
        </w:rPr>
        <w:t xml:space="preserve">The resources below include two forms and a list of frequently asked questions regarding the implementation of </w:t>
      </w:r>
      <w:r w:rsidRPr="001B2A28">
        <w:rPr>
          <w:rStyle w:val="Emphasis"/>
          <w:rFonts w:asciiTheme="minorHAnsi" w:hAnsiTheme="minorHAnsi" w:cstheme="minorHAnsi"/>
          <w:color w:val="212529"/>
          <w:lang w:val="en"/>
        </w:rPr>
        <w:t>P.L.</w:t>
      </w:r>
      <w:r w:rsidRPr="001B2A28">
        <w:rPr>
          <w:rFonts w:asciiTheme="minorHAnsi" w:hAnsiTheme="minorHAnsi" w:cstheme="minorHAnsi"/>
          <w:color w:val="212529"/>
          <w:lang w:val="en"/>
        </w:rPr>
        <w:t xml:space="preserve"> 2018, </w:t>
      </w:r>
      <w:r w:rsidRPr="001B2A28">
        <w:rPr>
          <w:rStyle w:val="Emphasis"/>
          <w:rFonts w:asciiTheme="minorHAnsi" w:hAnsiTheme="minorHAnsi" w:cstheme="minorHAnsi"/>
          <w:color w:val="212529"/>
          <w:lang w:val="en"/>
        </w:rPr>
        <w:t>c.</w:t>
      </w:r>
      <w:r w:rsidRPr="001B2A28">
        <w:rPr>
          <w:rFonts w:asciiTheme="minorHAnsi" w:hAnsiTheme="minorHAnsi" w:cstheme="minorHAnsi"/>
          <w:color w:val="212529"/>
          <w:lang w:val="en"/>
        </w:rPr>
        <w:t xml:space="preserve"> 5:</w:t>
      </w:r>
    </w:p>
    <w:p w14:paraId="1FC68995" w14:textId="77777777" w:rsidR="00500E48" w:rsidRPr="001B2A28" w:rsidRDefault="00500E48" w:rsidP="00B96CEB">
      <w:pPr>
        <w:numPr>
          <w:ilvl w:val="0"/>
          <w:numId w:val="2"/>
        </w:numPr>
        <w:spacing w:before="100" w:beforeAutospacing="1" w:after="100" w:afterAutospacing="1"/>
        <w:rPr>
          <w:rFonts w:asciiTheme="minorHAnsi" w:hAnsiTheme="minorHAnsi" w:cstheme="minorHAnsi"/>
          <w:u w:val="single"/>
          <w:lang w:val="en"/>
        </w:rPr>
      </w:pPr>
      <w:hyperlink r:id="rId9" w:history="1">
        <w:r w:rsidRPr="001B2A28">
          <w:rPr>
            <w:rStyle w:val="Hyperlink"/>
            <w:rFonts w:asciiTheme="minorHAnsi" w:eastAsiaTheme="majorEastAsia" w:hAnsiTheme="minorHAnsi" w:cstheme="minorHAnsi"/>
            <w:color w:val="auto"/>
            <w:u w:val="single"/>
            <w:lang w:val="en"/>
          </w:rPr>
          <w:t>Sexual Misconduct/Child Abuse Disclosure Release</w:t>
        </w:r>
      </w:hyperlink>
    </w:p>
    <w:p w14:paraId="1E98CD95" w14:textId="77777777" w:rsidR="00500E48" w:rsidRPr="001B2A28" w:rsidRDefault="00500E48" w:rsidP="00B96CEB">
      <w:pPr>
        <w:numPr>
          <w:ilvl w:val="0"/>
          <w:numId w:val="2"/>
        </w:numPr>
        <w:spacing w:before="100" w:beforeAutospacing="1" w:after="100" w:afterAutospacing="1"/>
        <w:rPr>
          <w:rFonts w:asciiTheme="minorHAnsi" w:hAnsiTheme="minorHAnsi" w:cstheme="minorHAnsi"/>
          <w:u w:val="single"/>
          <w:lang w:val="en"/>
        </w:rPr>
      </w:pPr>
      <w:hyperlink r:id="rId10" w:history="1">
        <w:r w:rsidRPr="001B2A28">
          <w:rPr>
            <w:rStyle w:val="Hyperlink"/>
            <w:rFonts w:asciiTheme="minorHAnsi" w:eastAsiaTheme="majorEastAsia" w:hAnsiTheme="minorHAnsi" w:cstheme="minorHAnsi"/>
            <w:color w:val="auto"/>
            <w:u w:val="single"/>
            <w:lang w:val="en"/>
          </w:rPr>
          <w:t>Sexual Misconduct/Child Abuse Disclosure Information Request</w:t>
        </w:r>
      </w:hyperlink>
      <w:r w:rsidRPr="001B2A28">
        <w:rPr>
          <w:rFonts w:asciiTheme="minorHAnsi" w:hAnsiTheme="minorHAnsi" w:cstheme="minorHAnsi"/>
          <w:u w:val="single"/>
          <w:lang w:val="en"/>
        </w:rPr>
        <w:t xml:space="preserve"> (follow-up form)</w:t>
      </w:r>
    </w:p>
    <w:p w14:paraId="78F7D329" w14:textId="6FCD25B5" w:rsidR="504B89ED" w:rsidRPr="00BF13F7" w:rsidRDefault="00500E48" w:rsidP="504B89ED">
      <w:pPr>
        <w:numPr>
          <w:ilvl w:val="0"/>
          <w:numId w:val="2"/>
        </w:numPr>
        <w:spacing w:before="100" w:beforeAutospacing="1" w:after="100" w:afterAutospacing="1"/>
        <w:rPr>
          <w:rFonts w:asciiTheme="minorHAnsi" w:hAnsiTheme="minorHAnsi" w:cstheme="minorBidi"/>
          <w:u w:val="single"/>
          <w:lang w:val="en"/>
        </w:rPr>
      </w:pPr>
      <w:hyperlink r:id="rId11">
        <w:r w:rsidRPr="504B89ED">
          <w:rPr>
            <w:rStyle w:val="Hyperlink"/>
            <w:rFonts w:asciiTheme="minorHAnsi" w:eastAsiaTheme="majorEastAsia" w:hAnsiTheme="minorHAnsi" w:cstheme="minorBidi"/>
            <w:color w:val="auto"/>
            <w:u w:val="single"/>
            <w:lang w:val="en"/>
          </w:rPr>
          <w:t>Frequently Asked Questions</w:t>
        </w:r>
      </w:hyperlink>
    </w:p>
    <w:p w14:paraId="14AE4DE9" w14:textId="323FA469" w:rsidR="00C225A0" w:rsidRPr="0079148C" w:rsidRDefault="00C225A0" w:rsidP="00BF13F7">
      <w:pPr>
        <w:pStyle w:val="Heading2"/>
        <w:numPr>
          <w:ilvl w:val="0"/>
          <w:numId w:val="9"/>
        </w:numPr>
        <w:spacing w:before="480"/>
      </w:pPr>
      <w:r w:rsidRPr="0079148C">
        <w:t>If the district doesn’t renew the provider’s contract, can the district recover equipment or the cost of the equipment?</w:t>
      </w:r>
    </w:p>
    <w:p w14:paraId="54AD48B3" w14:textId="377FFE0F" w:rsidR="00C225A0" w:rsidRPr="001B2A28" w:rsidRDefault="00C225A0" w:rsidP="504B89ED">
      <w:pPr>
        <w:rPr>
          <w:rFonts w:asciiTheme="minorHAnsi" w:hAnsiTheme="minorHAnsi" w:cstheme="minorBidi"/>
        </w:rPr>
      </w:pPr>
      <w:r w:rsidRPr="504B89ED">
        <w:rPr>
          <w:rFonts w:asciiTheme="minorHAnsi" w:hAnsiTheme="minorHAnsi" w:cstheme="minorBidi"/>
        </w:rPr>
        <w:t xml:space="preserve">Upon non-renewal, the </w:t>
      </w:r>
      <w:r w:rsidR="0CB5B834" w:rsidRPr="504B89ED">
        <w:rPr>
          <w:rFonts w:asciiTheme="minorHAnsi" w:hAnsiTheme="minorHAnsi" w:cstheme="minorBidi"/>
        </w:rPr>
        <w:t>district</w:t>
      </w:r>
      <w:r w:rsidRPr="504B89ED">
        <w:rPr>
          <w:rFonts w:asciiTheme="minorHAnsi" w:hAnsiTheme="minorHAnsi" w:cstheme="minorBidi"/>
        </w:rPr>
        <w:t xml:space="preserve"> shall recover from the Provider all playground materials, playground equipment both installed and uninstalled, start-up classroom materials and start-up classroom technology or the monetary equivalent thereof. The amount to be recovered shall be determined by current market value or depreciated value of said items (as per Federal Depreciation schedule), whichever is lower. </w:t>
      </w:r>
    </w:p>
    <w:p w14:paraId="33E9BA2E" w14:textId="10D83957" w:rsidR="00C225A0" w:rsidRPr="0079148C" w:rsidRDefault="00A222F7" w:rsidP="001E3BD4">
      <w:pPr>
        <w:pStyle w:val="Heading2"/>
        <w:numPr>
          <w:ilvl w:val="0"/>
          <w:numId w:val="9"/>
        </w:numPr>
      </w:pPr>
      <w:r w:rsidRPr="0079148C">
        <w:lastRenderedPageBreak/>
        <w:t>Are the number of calendar days for districts and providers different?</w:t>
      </w:r>
    </w:p>
    <w:p w14:paraId="35E11AB8" w14:textId="1C8B9F33" w:rsidR="00A222F7" w:rsidRDefault="00A222F7" w:rsidP="504B89ED">
      <w:pPr>
        <w:rPr>
          <w:rFonts w:asciiTheme="minorHAnsi" w:hAnsiTheme="minorHAnsi" w:cstheme="minorBidi"/>
        </w:rPr>
      </w:pPr>
      <w:r w:rsidRPr="504B89ED">
        <w:rPr>
          <w:rFonts w:asciiTheme="minorHAnsi" w:hAnsiTheme="minorHAnsi" w:cstheme="minorBidi"/>
        </w:rPr>
        <w:t xml:space="preserve">The number of calendar days for </w:t>
      </w:r>
      <w:r w:rsidR="455A79F8" w:rsidRPr="504B89ED">
        <w:rPr>
          <w:rFonts w:asciiTheme="minorHAnsi" w:hAnsiTheme="minorHAnsi" w:cstheme="minorBidi"/>
        </w:rPr>
        <w:t>both</w:t>
      </w:r>
      <w:r w:rsidRPr="504B89ED">
        <w:rPr>
          <w:rFonts w:asciiTheme="minorHAnsi" w:hAnsiTheme="minorHAnsi" w:cstheme="minorBidi"/>
        </w:rPr>
        <w:t xml:space="preserve"> the district and provider</w:t>
      </w:r>
      <w:r w:rsidR="005358AA" w:rsidRPr="504B89ED">
        <w:rPr>
          <w:rFonts w:asciiTheme="minorHAnsi" w:hAnsiTheme="minorHAnsi" w:cstheme="minorBidi"/>
        </w:rPr>
        <w:t>/Head Start</w:t>
      </w:r>
      <w:r w:rsidRPr="504B89ED">
        <w:rPr>
          <w:rFonts w:asciiTheme="minorHAnsi" w:hAnsiTheme="minorHAnsi" w:cstheme="minorBidi"/>
        </w:rPr>
        <w:t xml:space="preserve"> should be </w:t>
      </w:r>
      <w:r w:rsidR="005358AA" w:rsidRPr="504B89ED">
        <w:rPr>
          <w:rFonts w:asciiTheme="minorHAnsi" w:hAnsiTheme="minorHAnsi" w:cstheme="minorBidi"/>
        </w:rPr>
        <w:t xml:space="preserve">a minimum of </w:t>
      </w:r>
      <w:r w:rsidRPr="504B89ED">
        <w:rPr>
          <w:rFonts w:asciiTheme="minorHAnsi" w:hAnsiTheme="minorHAnsi" w:cstheme="minorBidi"/>
        </w:rPr>
        <w:t>180 days</w:t>
      </w:r>
      <w:r w:rsidR="005358AA" w:rsidRPr="504B89ED">
        <w:rPr>
          <w:rFonts w:asciiTheme="minorHAnsi" w:hAnsiTheme="minorHAnsi" w:cstheme="minorBidi"/>
        </w:rPr>
        <w:t>, for a full day 6-hour program.</w:t>
      </w:r>
      <w:r w:rsidRPr="504B89ED">
        <w:rPr>
          <w:rFonts w:asciiTheme="minorHAnsi" w:hAnsiTheme="minorHAnsi" w:cstheme="minorBidi"/>
        </w:rPr>
        <w:t xml:space="preserve"> </w:t>
      </w:r>
      <w:r w:rsidR="2C8A6B4B" w:rsidRPr="504B89ED">
        <w:rPr>
          <w:rFonts w:asciiTheme="minorHAnsi" w:hAnsiTheme="minorHAnsi" w:cstheme="minorBidi"/>
        </w:rPr>
        <w:t>If the school district offers more than 180 days for in-</w:t>
      </w:r>
      <w:r w:rsidR="00EC767A" w:rsidRPr="504B89ED">
        <w:rPr>
          <w:rFonts w:asciiTheme="minorHAnsi" w:hAnsiTheme="minorHAnsi" w:cstheme="minorBidi"/>
        </w:rPr>
        <w:t>district</w:t>
      </w:r>
      <w:r w:rsidR="2C8A6B4B" w:rsidRPr="504B89ED">
        <w:rPr>
          <w:rFonts w:asciiTheme="minorHAnsi" w:hAnsiTheme="minorHAnsi" w:cstheme="minorBidi"/>
        </w:rPr>
        <w:t xml:space="preserve"> classrooms, the contracted programs must also be held to this requirement.</w:t>
      </w:r>
    </w:p>
    <w:p w14:paraId="742B93D2" w14:textId="0E9ACA05" w:rsidR="005358AA" w:rsidRPr="001E3BD4" w:rsidRDefault="005358AA" w:rsidP="001E3BD4">
      <w:pPr>
        <w:pStyle w:val="ListParagraph"/>
        <w:numPr>
          <w:ilvl w:val="0"/>
          <w:numId w:val="9"/>
        </w:numPr>
        <w:rPr>
          <w:rFonts w:asciiTheme="minorHAnsi" w:hAnsiTheme="minorHAnsi" w:cstheme="minorHAnsi"/>
          <w:b/>
          <w:bCs/>
          <w:color w:val="1F4E79" w:themeColor="accent5" w:themeShade="80"/>
          <w:sz w:val="26"/>
          <w:szCs w:val="26"/>
        </w:rPr>
      </w:pPr>
      <w:r w:rsidRPr="001E3BD4">
        <w:rPr>
          <w:rFonts w:asciiTheme="minorHAnsi" w:hAnsiTheme="minorHAnsi" w:cstheme="minorHAnsi"/>
          <w:b/>
          <w:bCs/>
          <w:color w:val="1F4E79" w:themeColor="accent5" w:themeShade="80"/>
          <w:sz w:val="26"/>
          <w:szCs w:val="26"/>
        </w:rPr>
        <w:t>Is it required that providers and Head Start match the exact days of the district calendar?</w:t>
      </w:r>
    </w:p>
    <w:p w14:paraId="002FB155" w14:textId="4721EB2A" w:rsidR="00D8315A" w:rsidRPr="00D8315A" w:rsidRDefault="00D8315A" w:rsidP="00D8315A">
      <w:pPr>
        <w:pStyle w:val="Heading2"/>
        <w:rPr>
          <w:b w:val="0"/>
          <w:bCs/>
          <w:sz w:val="24"/>
          <w:szCs w:val="24"/>
        </w:rPr>
      </w:pPr>
      <w:r w:rsidRPr="00D8315A">
        <w:rPr>
          <w:rFonts w:asciiTheme="minorHAnsi" w:hAnsiTheme="minorHAnsi" w:cstheme="minorHAnsi"/>
          <w:b w:val="0"/>
          <w:bCs/>
          <w:color w:val="auto"/>
          <w:sz w:val="24"/>
          <w:szCs w:val="24"/>
        </w:rPr>
        <w:t xml:space="preserve">The calendar will consist of dates that are mutually agreed upon with the </w:t>
      </w:r>
      <w:r>
        <w:rPr>
          <w:rFonts w:asciiTheme="minorHAnsi" w:hAnsiTheme="minorHAnsi" w:cstheme="minorHAnsi"/>
          <w:b w:val="0"/>
          <w:bCs/>
          <w:color w:val="auto"/>
          <w:sz w:val="24"/>
          <w:szCs w:val="24"/>
        </w:rPr>
        <w:t>d</w:t>
      </w:r>
      <w:r w:rsidRPr="00D8315A">
        <w:rPr>
          <w:rFonts w:asciiTheme="minorHAnsi" w:hAnsiTheme="minorHAnsi" w:cstheme="minorHAnsi"/>
          <w:b w:val="0"/>
          <w:bCs/>
          <w:color w:val="auto"/>
          <w:sz w:val="24"/>
          <w:szCs w:val="24"/>
        </w:rPr>
        <w:t xml:space="preserve">istrict, bearing in mind that dates should coordinate with </w:t>
      </w:r>
      <w:r>
        <w:rPr>
          <w:rFonts w:asciiTheme="minorHAnsi" w:hAnsiTheme="minorHAnsi" w:cstheme="minorHAnsi"/>
          <w:b w:val="0"/>
          <w:bCs/>
          <w:color w:val="auto"/>
          <w:sz w:val="24"/>
          <w:szCs w:val="24"/>
        </w:rPr>
        <w:t>d</w:t>
      </w:r>
      <w:r w:rsidRPr="00D8315A">
        <w:rPr>
          <w:rFonts w:asciiTheme="minorHAnsi" w:hAnsiTheme="minorHAnsi" w:cstheme="minorHAnsi"/>
          <w:b w:val="0"/>
          <w:bCs/>
          <w:color w:val="auto"/>
          <w:sz w:val="24"/>
          <w:szCs w:val="24"/>
        </w:rPr>
        <w:t>istrict transportation, if applicable.</w:t>
      </w:r>
      <w:r w:rsidR="00BF13F7">
        <w:rPr>
          <w:rFonts w:asciiTheme="minorHAnsi" w:hAnsiTheme="minorHAnsi" w:cstheme="minorHAnsi"/>
          <w:b w:val="0"/>
          <w:bCs/>
          <w:color w:val="auto"/>
          <w:sz w:val="24"/>
          <w:szCs w:val="24"/>
        </w:rPr>
        <w:t xml:space="preserve"> </w:t>
      </w:r>
      <w:r w:rsidR="005358AA" w:rsidRPr="00D8315A">
        <w:rPr>
          <w:rFonts w:asciiTheme="minorHAnsi" w:hAnsiTheme="minorHAnsi" w:cstheme="minorHAnsi"/>
          <w:b w:val="0"/>
          <w:bCs/>
          <w:color w:val="auto"/>
          <w:sz w:val="24"/>
          <w:szCs w:val="24"/>
        </w:rPr>
        <w:t>Calendars do not have to match exactly</w:t>
      </w:r>
      <w:r w:rsidRPr="00D8315A">
        <w:rPr>
          <w:rFonts w:asciiTheme="minorHAnsi" w:hAnsiTheme="minorHAnsi" w:cstheme="minorHAnsi"/>
          <w:b w:val="0"/>
          <w:bCs/>
          <w:color w:val="auto"/>
          <w:sz w:val="24"/>
          <w:szCs w:val="24"/>
        </w:rPr>
        <w:t>. H</w:t>
      </w:r>
      <w:r w:rsidR="005358AA" w:rsidRPr="00D8315A">
        <w:rPr>
          <w:rFonts w:asciiTheme="minorHAnsi" w:hAnsiTheme="minorHAnsi" w:cstheme="minorHAnsi"/>
          <w:b w:val="0"/>
          <w:bCs/>
          <w:color w:val="auto"/>
          <w:sz w:val="24"/>
          <w:szCs w:val="24"/>
        </w:rPr>
        <w:t xml:space="preserve">owever, the number of total </w:t>
      </w:r>
      <w:r w:rsidRPr="00D8315A">
        <w:rPr>
          <w:rFonts w:asciiTheme="minorHAnsi" w:hAnsiTheme="minorHAnsi" w:cstheme="minorHAnsi"/>
          <w:b w:val="0"/>
          <w:bCs/>
          <w:color w:val="auto"/>
          <w:sz w:val="24"/>
          <w:szCs w:val="24"/>
        </w:rPr>
        <w:t>days</w:t>
      </w:r>
      <w:r w:rsidR="005358AA" w:rsidRPr="00D8315A">
        <w:rPr>
          <w:rFonts w:asciiTheme="minorHAnsi" w:hAnsiTheme="minorHAnsi" w:cstheme="minorHAnsi"/>
          <w:b w:val="0"/>
          <w:bCs/>
          <w:color w:val="auto"/>
          <w:sz w:val="24"/>
          <w:szCs w:val="24"/>
        </w:rPr>
        <w:t xml:space="preserve"> for students and teacher</w:t>
      </w:r>
      <w:r w:rsidR="00247BD9" w:rsidRPr="00D8315A">
        <w:rPr>
          <w:rFonts w:asciiTheme="minorHAnsi" w:hAnsiTheme="minorHAnsi" w:cstheme="minorHAnsi"/>
          <w:b w:val="0"/>
          <w:bCs/>
          <w:color w:val="auto"/>
          <w:sz w:val="24"/>
          <w:szCs w:val="24"/>
        </w:rPr>
        <w:t xml:space="preserve"> </w:t>
      </w:r>
      <w:r w:rsidR="00BF13F7">
        <w:rPr>
          <w:rFonts w:asciiTheme="minorHAnsi" w:hAnsiTheme="minorHAnsi" w:cstheme="minorHAnsi"/>
          <w:b w:val="0"/>
          <w:bCs/>
          <w:color w:val="auto"/>
          <w:sz w:val="24"/>
          <w:szCs w:val="24"/>
        </w:rPr>
        <w:t>Professional Development</w:t>
      </w:r>
      <w:r w:rsidR="00247BD9" w:rsidRPr="00D8315A">
        <w:rPr>
          <w:rFonts w:asciiTheme="minorHAnsi" w:hAnsiTheme="minorHAnsi" w:cstheme="minorHAnsi"/>
          <w:b w:val="0"/>
          <w:bCs/>
          <w:color w:val="auto"/>
          <w:sz w:val="24"/>
          <w:szCs w:val="24"/>
        </w:rPr>
        <w:t xml:space="preserve"> days</w:t>
      </w:r>
      <w:r>
        <w:rPr>
          <w:rFonts w:asciiTheme="minorHAnsi" w:hAnsiTheme="minorHAnsi" w:cstheme="minorHAnsi"/>
          <w:b w:val="0"/>
          <w:bCs/>
          <w:color w:val="auto"/>
          <w:sz w:val="24"/>
          <w:szCs w:val="24"/>
        </w:rPr>
        <w:t>,</w:t>
      </w:r>
      <w:r w:rsidR="005358AA" w:rsidRPr="00D8315A">
        <w:rPr>
          <w:rFonts w:asciiTheme="minorHAnsi" w:hAnsiTheme="minorHAnsi" w:cstheme="minorHAnsi"/>
          <w:b w:val="0"/>
          <w:bCs/>
          <w:color w:val="auto"/>
          <w:sz w:val="24"/>
          <w:szCs w:val="24"/>
        </w:rPr>
        <w:t xml:space="preserve"> must meet the 180-day minimum.</w:t>
      </w:r>
      <w:r w:rsidR="00BF13F7">
        <w:rPr>
          <w:rFonts w:asciiTheme="minorHAnsi" w:hAnsiTheme="minorHAnsi" w:cstheme="minorHAnsi"/>
          <w:b w:val="0"/>
          <w:bCs/>
          <w:color w:val="auto"/>
          <w:sz w:val="24"/>
          <w:szCs w:val="24"/>
        </w:rPr>
        <w:t xml:space="preserve"> </w:t>
      </w:r>
      <w:r w:rsidR="005358AA" w:rsidRPr="00D8315A">
        <w:rPr>
          <w:rFonts w:asciiTheme="minorHAnsi" w:hAnsiTheme="minorHAnsi" w:cstheme="minorHAnsi"/>
          <w:b w:val="0"/>
          <w:bCs/>
          <w:color w:val="auto"/>
          <w:sz w:val="24"/>
          <w:szCs w:val="24"/>
        </w:rPr>
        <w:t>Districts and contracted programs should share calendars to ensure seamless communication for families and children.</w:t>
      </w:r>
      <w:r w:rsidR="00BF13F7">
        <w:rPr>
          <w:rFonts w:asciiTheme="minorHAnsi" w:hAnsiTheme="minorHAnsi" w:cstheme="minorHAnsi"/>
          <w:b w:val="0"/>
          <w:bCs/>
          <w:color w:val="auto"/>
          <w:sz w:val="24"/>
          <w:szCs w:val="24"/>
        </w:rPr>
        <w:t xml:space="preserve"> </w:t>
      </w:r>
      <w:r w:rsidR="00247BD9" w:rsidRPr="00D8315A">
        <w:rPr>
          <w:rFonts w:asciiTheme="minorHAnsi" w:hAnsiTheme="minorHAnsi" w:cstheme="minorHAnsi"/>
          <w:b w:val="0"/>
          <w:bCs/>
          <w:color w:val="auto"/>
          <w:sz w:val="24"/>
          <w:szCs w:val="24"/>
        </w:rPr>
        <w:t xml:space="preserve">In addition, regular updates should occur such as planning around snow days and holiday breaks. </w:t>
      </w:r>
    </w:p>
    <w:p w14:paraId="4943C3D4" w14:textId="15BAF122" w:rsidR="00746581" w:rsidRPr="0079148C" w:rsidRDefault="00D65013" w:rsidP="001E3BD4">
      <w:pPr>
        <w:pStyle w:val="Heading2"/>
        <w:numPr>
          <w:ilvl w:val="0"/>
          <w:numId w:val="9"/>
        </w:numPr>
      </w:pPr>
      <w:r w:rsidRPr="0079148C">
        <w:t>Do provider staff have to show proof of P-3 certification annually?</w:t>
      </w:r>
    </w:p>
    <w:p w14:paraId="1BCCDF95" w14:textId="762F4C61" w:rsidR="00D65013" w:rsidRPr="001B2A28" w:rsidRDefault="00D65013" w:rsidP="504B89ED">
      <w:pPr>
        <w:rPr>
          <w:rFonts w:asciiTheme="minorHAnsi" w:hAnsiTheme="minorHAnsi" w:cstheme="minorBidi"/>
        </w:rPr>
      </w:pPr>
      <w:r w:rsidRPr="504B89ED">
        <w:rPr>
          <w:rFonts w:asciiTheme="minorHAnsi" w:hAnsiTheme="minorHAnsi" w:cstheme="minorBidi"/>
        </w:rPr>
        <w:t xml:space="preserve">Newly hired staff must submit proof of </w:t>
      </w:r>
      <w:r w:rsidR="00247BD9" w:rsidRPr="504B89ED">
        <w:rPr>
          <w:rFonts w:asciiTheme="minorHAnsi" w:hAnsiTheme="minorHAnsi" w:cstheme="minorBidi"/>
        </w:rPr>
        <w:t>certification</w:t>
      </w:r>
      <w:r w:rsidRPr="504B89ED">
        <w:rPr>
          <w:rFonts w:asciiTheme="minorHAnsi" w:hAnsiTheme="minorHAnsi" w:cstheme="minorBidi"/>
        </w:rPr>
        <w:t xml:space="preserve"> at time of hire. All “Appropriately Certified Teachers” shall hold a </w:t>
      </w:r>
      <w:r w:rsidR="56A26425" w:rsidRPr="504B89ED">
        <w:rPr>
          <w:rFonts w:asciiTheme="minorHAnsi" w:hAnsiTheme="minorHAnsi" w:cstheme="minorBidi"/>
        </w:rPr>
        <w:t>bachelor's degree</w:t>
      </w:r>
      <w:r w:rsidRPr="504B89ED">
        <w:rPr>
          <w:rFonts w:asciiTheme="minorHAnsi" w:hAnsiTheme="minorHAnsi" w:cstheme="minorBidi"/>
        </w:rPr>
        <w:t xml:space="preserve"> and, at a minimum, a certificate of eligibility or certificate of eligibility with advanced standing for Preschool through Grade Three certification or other equivalent preschool certification, as set forth in </w:t>
      </w:r>
      <w:r w:rsidRPr="504B89ED">
        <w:rPr>
          <w:rFonts w:asciiTheme="minorHAnsi" w:hAnsiTheme="minorHAnsi" w:cstheme="minorBidi"/>
          <w:i/>
          <w:iCs/>
        </w:rPr>
        <w:t xml:space="preserve">N.J.A.C. </w:t>
      </w:r>
      <w:r w:rsidRPr="504B89ED">
        <w:rPr>
          <w:rFonts w:asciiTheme="minorHAnsi" w:hAnsiTheme="minorHAnsi" w:cstheme="minorBidi"/>
        </w:rPr>
        <w:t>6A:9B et seq.</w:t>
      </w:r>
      <w:r w:rsidR="00BF13F7">
        <w:rPr>
          <w:rFonts w:asciiTheme="minorHAnsi" w:hAnsiTheme="minorHAnsi" w:cstheme="minorBidi"/>
        </w:rPr>
        <w:t xml:space="preserve"> </w:t>
      </w:r>
      <w:r w:rsidR="00247BD9" w:rsidRPr="504B89ED">
        <w:rPr>
          <w:rFonts w:asciiTheme="minorHAnsi" w:hAnsiTheme="minorHAnsi" w:cstheme="minorBidi"/>
        </w:rPr>
        <w:t>Districts are encouraged to verify teaching credentials and maintain a database of teaching staff for the Budget Workbook submission.</w:t>
      </w:r>
    </w:p>
    <w:p w14:paraId="133E5E01" w14:textId="4008EF85" w:rsidR="00C97C32" w:rsidRPr="0079148C" w:rsidRDefault="00C97C32" w:rsidP="001E3BD4">
      <w:pPr>
        <w:pStyle w:val="Heading2"/>
        <w:numPr>
          <w:ilvl w:val="0"/>
          <w:numId w:val="9"/>
        </w:numPr>
      </w:pPr>
      <w:r w:rsidRPr="0079148C">
        <w:t>Can districts mandate providers to complete data entry for power schools?</w:t>
      </w:r>
    </w:p>
    <w:p w14:paraId="61308FEF" w14:textId="0F0A97D2" w:rsidR="00C97C32" w:rsidRDefault="00C97C32" w:rsidP="0079148C">
      <w:r>
        <w:t>Providers must be compensated for any data entry mandates.</w:t>
      </w:r>
    </w:p>
    <w:p w14:paraId="4028AE50" w14:textId="5E9F7C50" w:rsidR="000512B6" w:rsidRPr="001E3BD4" w:rsidRDefault="009B4538" w:rsidP="001E3BD4">
      <w:pPr>
        <w:pStyle w:val="ListParagraph"/>
        <w:numPr>
          <w:ilvl w:val="0"/>
          <w:numId w:val="9"/>
        </w:numPr>
        <w:rPr>
          <w:b/>
          <w:bCs/>
          <w:color w:val="002060"/>
          <w:sz w:val="26"/>
          <w:szCs w:val="26"/>
        </w:rPr>
      </w:pPr>
      <w:bookmarkStart w:id="0" w:name="_Hlk161670641"/>
      <w:r w:rsidRPr="001E3BD4">
        <w:rPr>
          <w:b/>
          <w:bCs/>
          <w:color w:val="002060"/>
          <w:sz w:val="26"/>
          <w:szCs w:val="26"/>
        </w:rPr>
        <w:t>If the district requires that preschool students wear uniforms, does this apply to contracted programs?</w:t>
      </w:r>
    </w:p>
    <w:p w14:paraId="34E519BE" w14:textId="745735EF" w:rsidR="009B4538" w:rsidRDefault="009B4538" w:rsidP="0079148C">
      <w:r>
        <w:t>The district should encourage policies, where appropriate, that are districtwide</w:t>
      </w:r>
      <w:r w:rsidR="00D8315A">
        <w:t>. H</w:t>
      </w:r>
      <w:r w:rsidR="008945CC">
        <w:t>owever</w:t>
      </w:r>
      <w:r w:rsidR="00D8315A">
        <w:t>,</w:t>
      </w:r>
      <w:r w:rsidR="008945CC">
        <w:t xml:space="preserve"> this should be discussed and agreed to prior to implanting the policy.</w:t>
      </w:r>
      <w:r>
        <w:t xml:space="preserve"> </w:t>
      </w:r>
      <w:r w:rsidR="008945CC">
        <w:t>A</w:t>
      </w:r>
      <w:r>
        <w:t>t no time, can families in the program be charged fees for uniforms, field trips</w:t>
      </w:r>
      <w:r w:rsidR="00D8315A">
        <w:t>,</w:t>
      </w:r>
      <w:r>
        <w:t xml:space="preserve"> or holiday activities/celebrations.</w:t>
      </w:r>
      <w:r w:rsidR="00BF13F7">
        <w:t xml:space="preserve"> </w:t>
      </w:r>
      <w:r w:rsidR="00426F5A">
        <w:t>Head Start program guidelines prevent parents from being required to purchase</w:t>
      </w:r>
      <w:r w:rsidR="000759D9">
        <w:t xml:space="preserve"> or pay for</w:t>
      </w:r>
      <w:r w:rsidR="00426F5A">
        <w:t xml:space="preserve"> uniforms.</w:t>
      </w:r>
    </w:p>
    <w:bookmarkEnd w:id="0"/>
    <w:p w14:paraId="62BB6FC4" w14:textId="6DC8C1B7" w:rsidR="009B4538" w:rsidRPr="001E3BD4" w:rsidRDefault="009B4538" w:rsidP="001E3BD4">
      <w:pPr>
        <w:pStyle w:val="ListParagraph"/>
        <w:numPr>
          <w:ilvl w:val="0"/>
          <w:numId w:val="9"/>
        </w:numPr>
        <w:rPr>
          <w:b/>
          <w:bCs/>
          <w:color w:val="002060"/>
          <w:sz w:val="26"/>
          <w:szCs w:val="26"/>
        </w:rPr>
      </w:pPr>
      <w:r w:rsidRPr="001E3BD4">
        <w:rPr>
          <w:b/>
          <w:bCs/>
          <w:color w:val="002060"/>
          <w:sz w:val="26"/>
          <w:szCs w:val="26"/>
        </w:rPr>
        <w:t xml:space="preserve">How should </w:t>
      </w:r>
      <w:r w:rsidR="446473F5" w:rsidRPr="001E3BD4">
        <w:rPr>
          <w:b/>
          <w:bCs/>
          <w:color w:val="002060"/>
          <w:sz w:val="26"/>
          <w:szCs w:val="26"/>
        </w:rPr>
        <w:t xml:space="preserve">district and </w:t>
      </w:r>
      <w:r w:rsidRPr="001E3BD4">
        <w:rPr>
          <w:b/>
          <w:bCs/>
          <w:color w:val="002060"/>
          <w:sz w:val="26"/>
          <w:szCs w:val="26"/>
        </w:rPr>
        <w:t xml:space="preserve">contracted programs handle families that may be sending their children for only part of the week or half-day? </w:t>
      </w:r>
    </w:p>
    <w:p w14:paraId="01295B4A" w14:textId="5BA61E64" w:rsidR="009B4538" w:rsidRDefault="00DB3081" w:rsidP="0079148C">
      <w:r>
        <w:t>Districts should create policies in collaboration with contracted providers to ensure that families understand the expectations of the full</w:t>
      </w:r>
      <w:r w:rsidR="568FD2DD">
        <w:t>-day</w:t>
      </w:r>
      <w:r>
        <w:t xml:space="preserve"> 6-hour program.</w:t>
      </w:r>
      <w:r w:rsidR="00BF13F7">
        <w:t xml:space="preserve"> </w:t>
      </w:r>
      <w:r>
        <w:t>This is especially pertinent to children served in provider and Head Start settings since payment is tied to average attendance and monthly enrollment requirements respectively.</w:t>
      </w:r>
    </w:p>
    <w:p w14:paraId="19002877" w14:textId="01D0CFB7" w:rsidR="00DB3081" w:rsidRPr="001E3BD4" w:rsidRDefault="004B7929" w:rsidP="001E3BD4">
      <w:pPr>
        <w:pStyle w:val="ListParagraph"/>
        <w:numPr>
          <w:ilvl w:val="0"/>
          <w:numId w:val="9"/>
        </w:numPr>
        <w:rPr>
          <w:b/>
          <w:bCs/>
          <w:color w:val="002060"/>
          <w:sz w:val="26"/>
          <w:szCs w:val="26"/>
        </w:rPr>
      </w:pPr>
      <w:r w:rsidRPr="001E3BD4">
        <w:rPr>
          <w:b/>
          <w:bCs/>
          <w:color w:val="002060"/>
          <w:sz w:val="26"/>
          <w:szCs w:val="26"/>
        </w:rPr>
        <w:t xml:space="preserve">How </w:t>
      </w:r>
      <w:r w:rsidR="006C058E" w:rsidRPr="001E3BD4">
        <w:rPr>
          <w:b/>
          <w:bCs/>
          <w:color w:val="002060"/>
          <w:sz w:val="26"/>
          <w:szCs w:val="26"/>
        </w:rPr>
        <w:t>do I get CDS</w:t>
      </w:r>
      <w:r w:rsidR="00BF13F7">
        <w:rPr>
          <w:b/>
          <w:bCs/>
          <w:color w:val="002060"/>
          <w:sz w:val="26"/>
          <w:szCs w:val="26"/>
        </w:rPr>
        <w:t xml:space="preserve"> (County, District, School)</w:t>
      </w:r>
      <w:r w:rsidR="006C058E" w:rsidRPr="001E3BD4">
        <w:rPr>
          <w:b/>
          <w:bCs/>
          <w:color w:val="002060"/>
          <w:sz w:val="26"/>
          <w:szCs w:val="26"/>
        </w:rPr>
        <w:t xml:space="preserve"> codes for my contracted programs</w:t>
      </w:r>
      <w:r w:rsidRPr="001E3BD4">
        <w:rPr>
          <w:b/>
          <w:bCs/>
          <w:color w:val="002060"/>
          <w:sz w:val="26"/>
          <w:szCs w:val="26"/>
        </w:rPr>
        <w:t>?</w:t>
      </w:r>
    </w:p>
    <w:p w14:paraId="7FD9F165" w14:textId="3666559C" w:rsidR="006C058E" w:rsidRPr="00BF13F7" w:rsidRDefault="006C058E" w:rsidP="0079148C">
      <w:pPr>
        <w:rPr>
          <w:rFonts w:asciiTheme="minorHAnsi" w:hAnsiTheme="minorHAnsi" w:cstheme="minorBidi"/>
          <w:color w:val="242424"/>
          <w:shd w:val="clear" w:color="auto" w:fill="FFFFFF"/>
        </w:rPr>
      </w:pPr>
      <w:r>
        <w:lastRenderedPageBreak/>
        <w:t xml:space="preserve">CDS codes are issued annually by the DOE and will be closed out at the end of the </w:t>
      </w:r>
      <w:r w:rsidR="00CE34C8">
        <w:t>2024</w:t>
      </w:r>
      <w:r>
        <w:t>-</w:t>
      </w:r>
      <w:r w:rsidR="00CE34C8">
        <w:t>25</w:t>
      </w:r>
      <w:r>
        <w:t>school year</w:t>
      </w:r>
      <w:r w:rsidRPr="000759D9">
        <w:t>.</w:t>
      </w:r>
      <w:r w:rsidR="00BF13F7">
        <w:t xml:space="preserve"> </w:t>
      </w:r>
      <w:r w:rsidRPr="00D8315A">
        <w:rPr>
          <w:rFonts w:asciiTheme="minorHAnsi" w:hAnsiTheme="minorHAnsi" w:cstheme="minorBidi"/>
          <w:color w:val="242424"/>
          <w:shd w:val="clear" w:color="auto" w:fill="FFFFFF"/>
        </w:rPr>
        <w:t>In order to be reopened, executed </w:t>
      </w:r>
      <w:r w:rsidRPr="00D8315A">
        <w:rPr>
          <w:rStyle w:val="mark6teax84ng"/>
          <w:rFonts w:asciiTheme="minorHAnsi" w:eastAsiaTheme="majorEastAsia" w:hAnsiTheme="minorHAnsi" w:cstheme="minorBidi"/>
          <w:color w:val="242424"/>
          <w:bdr w:val="none" w:sz="0" w:space="0" w:color="auto" w:frame="1"/>
          <w:shd w:val="clear" w:color="auto" w:fill="FFFFFF"/>
        </w:rPr>
        <w:t>contract</w:t>
      </w:r>
      <w:r w:rsidRPr="00D8315A">
        <w:rPr>
          <w:rFonts w:asciiTheme="minorHAnsi" w:hAnsiTheme="minorHAnsi" w:cstheme="minorBidi"/>
          <w:color w:val="242424"/>
          <w:shd w:val="clear" w:color="auto" w:fill="FFFFFF"/>
        </w:rPr>
        <w:t>s with all required signatures need to be uploaded to Homeroom.</w:t>
      </w:r>
      <w:r w:rsidR="00BF13F7">
        <w:rPr>
          <w:rFonts w:asciiTheme="minorHAnsi" w:hAnsiTheme="minorHAnsi" w:cstheme="minorBidi"/>
          <w:color w:val="242424"/>
          <w:shd w:val="clear" w:color="auto" w:fill="FFFFFF"/>
        </w:rPr>
        <w:t xml:space="preserve"> </w:t>
      </w:r>
      <w:r w:rsidRPr="00D8315A">
        <w:rPr>
          <w:rFonts w:asciiTheme="minorHAnsi" w:hAnsiTheme="minorHAnsi" w:cstheme="minorBidi"/>
          <w:color w:val="242424"/>
          <w:shd w:val="clear" w:color="auto" w:fill="FFFFFF"/>
        </w:rPr>
        <w:t>Please follow the timelines to ensure that all codes are opened before the October 15, ASSA count.</w:t>
      </w:r>
    </w:p>
    <w:p w14:paraId="3753EEF9" w14:textId="170887A2" w:rsidR="006C058E" w:rsidRPr="001E3BD4" w:rsidRDefault="00DE30FB" w:rsidP="001E3BD4">
      <w:pPr>
        <w:pStyle w:val="ListParagraph"/>
        <w:numPr>
          <w:ilvl w:val="0"/>
          <w:numId w:val="9"/>
        </w:numPr>
        <w:rPr>
          <w:rFonts w:asciiTheme="minorHAnsi" w:hAnsiTheme="minorHAnsi" w:cstheme="minorBidi"/>
          <w:b/>
          <w:bCs/>
          <w:color w:val="002060"/>
          <w:sz w:val="26"/>
          <w:szCs w:val="26"/>
          <w:shd w:val="clear" w:color="auto" w:fill="FFFFFF"/>
        </w:rPr>
      </w:pPr>
      <w:r w:rsidRPr="001E3BD4">
        <w:rPr>
          <w:rFonts w:asciiTheme="minorHAnsi" w:hAnsiTheme="minorHAnsi" w:cstheme="minorBidi"/>
          <w:b/>
          <w:bCs/>
          <w:color w:val="002060"/>
          <w:sz w:val="26"/>
          <w:szCs w:val="26"/>
          <w:shd w:val="clear" w:color="auto" w:fill="FFFFFF"/>
        </w:rPr>
        <w:t>If I contract with a provider or Head Start with multiple sites, can I just submit one primary contract?</w:t>
      </w:r>
    </w:p>
    <w:p w14:paraId="49CDEEA0" w14:textId="6705FEAA" w:rsidR="00DE30FB" w:rsidRPr="00D8315A" w:rsidRDefault="00DE30FB" w:rsidP="504B89ED">
      <w:pPr>
        <w:rPr>
          <w:rFonts w:asciiTheme="minorHAnsi" w:hAnsiTheme="minorHAnsi" w:cstheme="minorBidi"/>
          <w:color w:val="242424"/>
          <w:shd w:val="clear" w:color="auto" w:fill="FFFFFF"/>
        </w:rPr>
      </w:pPr>
      <w:r w:rsidRPr="00D8315A">
        <w:rPr>
          <w:rFonts w:asciiTheme="minorHAnsi" w:hAnsiTheme="minorHAnsi" w:cstheme="minorBidi"/>
          <w:color w:val="242424"/>
          <w:shd w:val="clear" w:color="auto" w:fill="FFFFFF"/>
        </w:rPr>
        <w:t>Yes, a Head Start or provider contract can include its primary headquarters but must list out each location/site that is operating preschool classrooms as part of the districtwide program. Each location/site will be issued separate CDS codes as part of the executed contract.</w:t>
      </w:r>
      <w:r w:rsidR="17030672" w:rsidRPr="00D8315A">
        <w:rPr>
          <w:rFonts w:asciiTheme="minorHAnsi" w:hAnsiTheme="minorHAnsi" w:cstheme="minorBidi"/>
          <w:color w:val="242424"/>
          <w:shd w:val="clear" w:color="auto" w:fill="FFFFFF"/>
        </w:rPr>
        <w:t xml:space="preserve"> It is critical that the physical address for the location </w:t>
      </w:r>
      <w:r w:rsidR="00161C28">
        <w:rPr>
          <w:rFonts w:asciiTheme="minorHAnsi" w:hAnsiTheme="minorHAnsi" w:cstheme="minorBidi"/>
          <w:color w:val="242424"/>
          <w:shd w:val="clear" w:color="auto" w:fill="FFFFFF"/>
        </w:rPr>
        <w:t xml:space="preserve">where </w:t>
      </w:r>
      <w:r w:rsidR="17030672" w:rsidRPr="00D8315A">
        <w:rPr>
          <w:rFonts w:asciiTheme="minorHAnsi" w:hAnsiTheme="minorHAnsi" w:cstheme="minorBidi"/>
          <w:color w:val="242424"/>
          <w:shd w:val="clear" w:color="auto" w:fill="FFFFFF"/>
        </w:rPr>
        <w:t>children are being served is listed within the contract.</w:t>
      </w:r>
    </w:p>
    <w:p w14:paraId="0A9D1C29" w14:textId="442B5768" w:rsidR="006C00DC" w:rsidRPr="001E3BD4" w:rsidRDefault="006C00DC" w:rsidP="001E3BD4">
      <w:pPr>
        <w:pStyle w:val="ListParagraph"/>
        <w:numPr>
          <w:ilvl w:val="0"/>
          <w:numId w:val="9"/>
        </w:numPr>
        <w:rPr>
          <w:rFonts w:asciiTheme="minorHAnsi" w:hAnsiTheme="minorHAnsi" w:cstheme="minorBidi"/>
          <w:b/>
          <w:bCs/>
          <w:color w:val="002060"/>
          <w:sz w:val="26"/>
          <w:szCs w:val="26"/>
          <w:shd w:val="clear" w:color="auto" w:fill="FFFFFF"/>
        </w:rPr>
      </w:pPr>
      <w:r w:rsidRPr="001E3BD4">
        <w:rPr>
          <w:rFonts w:asciiTheme="minorHAnsi" w:hAnsiTheme="minorHAnsi" w:cstheme="minorBidi"/>
          <w:b/>
          <w:bCs/>
          <w:color w:val="002060"/>
          <w:sz w:val="26"/>
          <w:szCs w:val="26"/>
          <w:shd w:val="clear" w:color="auto" w:fill="FFFFFF"/>
        </w:rPr>
        <w:t xml:space="preserve">Can teaching staff in </w:t>
      </w:r>
      <w:r w:rsidR="1F646173" w:rsidRPr="001E3BD4">
        <w:rPr>
          <w:rFonts w:asciiTheme="minorHAnsi" w:hAnsiTheme="minorHAnsi" w:cstheme="minorBidi"/>
          <w:b/>
          <w:bCs/>
          <w:color w:val="002060"/>
          <w:sz w:val="26"/>
          <w:szCs w:val="26"/>
          <w:shd w:val="clear" w:color="auto" w:fill="FFFFFF"/>
        </w:rPr>
        <w:t xml:space="preserve">contracted </w:t>
      </w:r>
      <w:r w:rsidRPr="001E3BD4">
        <w:rPr>
          <w:rFonts w:asciiTheme="minorHAnsi" w:hAnsiTheme="minorHAnsi" w:cstheme="minorBidi"/>
          <w:b/>
          <w:bCs/>
          <w:color w:val="002060"/>
          <w:sz w:val="26"/>
          <w:szCs w:val="26"/>
          <w:shd w:val="clear" w:color="auto" w:fill="FFFFFF"/>
        </w:rPr>
        <w:t xml:space="preserve">providers and Head </w:t>
      </w:r>
      <w:r w:rsidR="2A3D5F89" w:rsidRPr="001E3BD4">
        <w:rPr>
          <w:rFonts w:asciiTheme="minorHAnsi" w:hAnsiTheme="minorHAnsi" w:cstheme="minorBidi"/>
          <w:b/>
          <w:bCs/>
          <w:color w:val="002060"/>
          <w:sz w:val="26"/>
          <w:szCs w:val="26"/>
          <w:shd w:val="clear" w:color="auto" w:fill="FFFFFF"/>
        </w:rPr>
        <w:t>Start, apply</w:t>
      </w:r>
      <w:r w:rsidRPr="001E3BD4">
        <w:rPr>
          <w:rFonts w:asciiTheme="minorHAnsi" w:hAnsiTheme="minorHAnsi" w:cstheme="minorBidi"/>
          <w:b/>
          <w:bCs/>
          <w:color w:val="002060"/>
          <w:sz w:val="26"/>
          <w:szCs w:val="26"/>
          <w:shd w:val="clear" w:color="auto" w:fill="FFFFFF"/>
        </w:rPr>
        <w:t xml:space="preserve"> for district teaching positions? </w:t>
      </w:r>
    </w:p>
    <w:p w14:paraId="27E6EA0C" w14:textId="3DFA6545" w:rsidR="006C00DC" w:rsidRDefault="006C00DC" w:rsidP="0079148C">
      <w:pPr>
        <w:rPr>
          <w:rFonts w:asciiTheme="minorHAnsi" w:hAnsiTheme="minorHAnsi" w:cstheme="minorHAnsi"/>
        </w:rPr>
      </w:pPr>
      <w:r>
        <w:rPr>
          <w:rFonts w:asciiTheme="minorHAnsi" w:hAnsiTheme="minorHAnsi" w:cstheme="minorHAnsi"/>
        </w:rPr>
        <w:t>Yes.</w:t>
      </w:r>
      <w:r w:rsidR="00BF13F7">
        <w:rPr>
          <w:rFonts w:asciiTheme="minorHAnsi" w:hAnsiTheme="minorHAnsi" w:cstheme="minorHAnsi"/>
        </w:rPr>
        <w:t xml:space="preserve"> </w:t>
      </w:r>
      <w:r>
        <w:rPr>
          <w:rFonts w:asciiTheme="minorHAnsi" w:hAnsiTheme="minorHAnsi" w:cstheme="minorHAnsi"/>
        </w:rPr>
        <w:t xml:space="preserve">However, the district cannot actively recruit teachers from collaborative sites and fill in-district positions within the current school year which might violate employment agreements at the provider and/or Head Start program. Furthermore, </w:t>
      </w:r>
      <w:r w:rsidR="00161C28">
        <w:rPr>
          <w:rFonts w:asciiTheme="minorHAnsi" w:hAnsiTheme="minorHAnsi" w:cstheme="minorHAnsi"/>
        </w:rPr>
        <w:t>d</w:t>
      </w:r>
      <w:r>
        <w:rPr>
          <w:rFonts w:asciiTheme="minorHAnsi" w:hAnsiTheme="minorHAnsi" w:cstheme="minorHAnsi"/>
        </w:rPr>
        <w:t>istricts and providers/Head Start should ensure pay parity for teachers that are comparable to the district salary scale.</w:t>
      </w:r>
    </w:p>
    <w:p w14:paraId="47CE5DFE" w14:textId="540117CF" w:rsidR="00256092" w:rsidRPr="001E3BD4" w:rsidRDefault="00256092" w:rsidP="001E3BD4">
      <w:pPr>
        <w:pStyle w:val="ListParagraph"/>
        <w:numPr>
          <w:ilvl w:val="0"/>
          <w:numId w:val="9"/>
        </w:numPr>
        <w:rPr>
          <w:rFonts w:asciiTheme="minorHAnsi" w:hAnsiTheme="minorHAnsi" w:cstheme="minorBidi"/>
          <w:b/>
          <w:bCs/>
          <w:color w:val="002060"/>
          <w:sz w:val="26"/>
          <w:szCs w:val="26"/>
        </w:rPr>
      </w:pPr>
      <w:r w:rsidRPr="001E3BD4">
        <w:rPr>
          <w:rFonts w:asciiTheme="minorHAnsi" w:hAnsiTheme="minorHAnsi" w:cstheme="minorBidi"/>
          <w:b/>
          <w:bCs/>
          <w:color w:val="002060"/>
          <w:sz w:val="26"/>
          <w:szCs w:val="26"/>
        </w:rPr>
        <w:t xml:space="preserve">Can a district withhold funds to cover </w:t>
      </w:r>
      <w:r w:rsidR="008949BE" w:rsidRPr="001E3BD4">
        <w:rPr>
          <w:rFonts w:asciiTheme="minorHAnsi" w:hAnsiTheme="minorHAnsi" w:cstheme="minorBidi"/>
          <w:b/>
          <w:bCs/>
          <w:color w:val="002060"/>
          <w:sz w:val="26"/>
          <w:szCs w:val="26"/>
        </w:rPr>
        <w:t xml:space="preserve">administrative costs and/or </w:t>
      </w:r>
      <w:r w:rsidRPr="001E3BD4">
        <w:rPr>
          <w:rFonts w:asciiTheme="minorHAnsi" w:hAnsiTheme="minorHAnsi" w:cstheme="minorBidi"/>
          <w:b/>
          <w:bCs/>
          <w:color w:val="002060"/>
          <w:sz w:val="26"/>
          <w:szCs w:val="26"/>
        </w:rPr>
        <w:t>materials and supplies because the district can get a larger discount?</w:t>
      </w:r>
    </w:p>
    <w:p w14:paraId="6A89A44F" w14:textId="3828362A" w:rsidR="00256092" w:rsidRDefault="00256092" w:rsidP="0079148C">
      <w:pPr>
        <w:rPr>
          <w:rFonts w:asciiTheme="minorHAnsi" w:hAnsiTheme="minorHAnsi" w:cstheme="minorHAnsi"/>
        </w:rPr>
      </w:pPr>
      <w:r>
        <w:rPr>
          <w:rFonts w:asciiTheme="minorHAnsi" w:hAnsiTheme="minorHAnsi" w:cstheme="minorHAnsi"/>
        </w:rPr>
        <w:t>Withholding funds is allowable.</w:t>
      </w:r>
      <w:r w:rsidR="00BF13F7">
        <w:rPr>
          <w:rFonts w:asciiTheme="minorHAnsi" w:hAnsiTheme="minorHAnsi" w:cstheme="minorHAnsi"/>
        </w:rPr>
        <w:t xml:space="preserve"> </w:t>
      </w:r>
      <w:r>
        <w:rPr>
          <w:rFonts w:asciiTheme="minorHAnsi" w:hAnsiTheme="minorHAnsi" w:cstheme="minorHAnsi"/>
        </w:rPr>
        <w:t>However, both parties must agree to the terms or percentage in accordance with the individualized provider/Head Start budget. Documentation showing that the district and contracted program met in advance during the contract year is required.</w:t>
      </w:r>
      <w:r w:rsidR="00BF13F7">
        <w:rPr>
          <w:rFonts w:asciiTheme="minorHAnsi" w:hAnsiTheme="minorHAnsi" w:cstheme="minorHAnsi"/>
        </w:rPr>
        <w:t xml:space="preserve"> </w:t>
      </w:r>
      <w:r w:rsidR="00CE34C8">
        <w:rPr>
          <w:rFonts w:asciiTheme="minorHAnsi" w:hAnsiTheme="minorHAnsi" w:cstheme="minorHAnsi"/>
        </w:rPr>
        <w:t>The withholding must be included on the Budget Workbook- provider per pupil amount tab as well as the budget narrative,</w:t>
      </w:r>
    </w:p>
    <w:p w14:paraId="61F161E8" w14:textId="598083EE" w:rsidR="00256092" w:rsidRPr="001E3BD4" w:rsidRDefault="00256092" w:rsidP="001E3BD4">
      <w:pPr>
        <w:pStyle w:val="ListParagraph"/>
        <w:numPr>
          <w:ilvl w:val="0"/>
          <w:numId w:val="9"/>
        </w:numPr>
        <w:rPr>
          <w:rFonts w:asciiTheme="minorHAnsi" w:hAnsiTheme="minorHAnsi" w:cstheme="minorHAnsi"/>
          <w:b/>
          <w:bCs/>
          <w:color w:val="002060"/>
          <w:sz w:val="26"/>
          <w:szCs w:val="26"/>
        </w:rPr>
      </w:pPr>
      <w:r w:rsidRPr="001E3BD4">
        <w:rPr>
          <w:rFonts w:asciiTheme="minorHAnsi" w:hAnsiTheme="minorHAnsi" w:cstheme="minorHAnsi"/>
          <w:b/>
          <w:bCs/>
          <w:color w:val="002060"/>
          <w:sz w:val="26"/>
          <w:szCs w:val="26"/>
        </w:rPr>
        <w:t>My Superintendent no longer wishes to continue contracting with a local provider.</w:t>
      </w:r>
      <w:r w:rsidR="00BF13F7">
        <w:rPr>
          <w:rFonts w:asciiTheme="minorHAnsi" w:hAnsiTheme="minorHAnsi" w:cstheme="minorHAnsi"/>
          <w:b/>
          <w:bCs/>
          <w:color w:val="002060"/>
          <w:sz w:val="26"/>
          <w:szCs w:val="26"/>
        </w:rPr>
        <w:t xml:space="preserve"> </w:t>
      </w:r>
      <w:r w:rsidRPr="001E3BD4">
        <w:rPr>
          <w:rFonts w:asciiTheme="minorHAnsi" w:hAnsiTheme="minorHAnsi" w:cstheme="minorHAnsi"/>
          <w:b/>
          <w:bCs/>
          <w:color w:val="002060"/>
          <w:sz w:val="26"/>
          <w:szCs w:val="26"/>
        </w:rPr>
        <w:t>What do I need to do?</w:t>
      </w:r>
    </w:p>
    <w:p w14:paraId="7D9D75E5" w14:textId="0EEF0782" w:rsidR="00256092" w:rsidRPr="00BF13F7" w:rsidRDefault="00256092" w:rsidP="0079148C">
      <w:pPr>
        <w:rPr>
          <w:rFonts w:asciiTheme="minorHAnsi" w:hAnsiTheme="minorHAnsi" w:cstheme="minorBidi"/>
        </w:rPr>
      </w:pPr>
      <w:r w:rsidRPr="504B89ED">
        <w:rPr>
          <w:rFonts w:asciiTheme="minorHAnsi" w:hAnsiTheme="minorHAnsi" w:cstheme="minorBidi"/>
        </w:rPr>
        <w:t xml:space="preserve">Refer to Section X: Renewal or Non-Renewal of </w:t>
      </w:r>
      <w:r w:rsidR="07D06AF3" w:rsidRPr="504B89ED">
        <w:rPr>
          <w:rFonts w:asciiTheme="minorHAnsi" w:hAnsiTheme="minorHAnsi" w:cstheme="minorBidi"/>
        </w:rPr>
        <w:t>the</w:t>
      </w:r>
      <w:r w:rsidRPr="504B89ED">
        <w:rPr>
          <w:rFonts w:asciiTheme="minorHAnsi" w:hAnsiTheme="minorHAnsi" w:cstheme="minorBidi"/>
        </w:rPr>
        <w:t xml:space="preserve"> Preschool Program Contract</w:t>
      </w:r>
      <w:r w:rsidR="42181935" w:rsidRPr="504B89ED">
        <w:rPr>
          <w:rFonts w:asciiTheme="minorHAnsi" w:hAnsiTheme="minorHAnsi" w:cstheme="minorBidi"/>
        </w:rPr>
        <w:t>.</w:t>
      </w:r>
    </w:p>
    <w:sectPr w:rsidR="00256092" w:rsidRPr="00BF13F7" w:rsidSect="007A2D9D">
      <w:footerReference w:type="defaul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99AE" w14:textId="77777777" w:rsidR="00E42AAE" w:rsidRDefault="00E42AAE" w:rsidP="00247CDB">
      <w:r>
        <w:separator/>
      </w:r>
    </w:p>
  </w:endnote>
  <w:endnote w:type="continuationSeparator" w:id="0">
    <w:p w14:paraId="033A5674" w14:textId="77777777" w:rsidR="00E42AAE" w:rsidRDefault="00E42AAE" w:rsidP="00247CDB">
      <w:r>
        <w:continuationSeparator/>
      </w:r>
    </w:p>
  </w:endnote>
  <w:endnote w:type="continuationNotice" w:id="1">
    <w:p w14:paraId="304DA825" w14:textId="77777777" w:rsidR="00E42AAE" w:rsidRDefault="00E42A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B5F" w14:textId="3B1A855A" w:rsidR="00247CDB" w:rsidRPr="00247CDB" w:rsidRDefault="00247CDB" w:rsidP="00247CDB">
    <w:pPr>
      <w:pStyle w:val="Footer"/>
      <w:rPr>
        <w:sz w:val="20"/>
        <w:szCs w:val="20"/>
      </w:rPr>
    </w:pPr>
    <w:r w:rsidRPr="00247CDB">
      <w:rPr>
        <w:sz w:val="20"/>
        <w:szCs w:val="20"/>
      </w:rPr>
      <w:t xml:space="preserve">Last </w:t>
    </w:r>
    <w:r w:rsidR="007C32AF">
      <w:rPr>
        <w:sz w:val="20"/>
        <w:szCs w:val="20"/>
      </w:rPr>
      <w:t>Updated</w:t>
    </w:r>
    <w:r w:rsidRPr="00247CDB">
      <w:rPr>
        <w:sz w:val="20"/>
        <w:szCs w:val="20"/>
      </w:rPr>
      <w:t xml:space="preserve"> </w:t>
    </w:r>
    <w:r w:rsidR="003F7458">
      <w:rPr>
        <w:sz w:val="20"/>
        <w:szCs w:val="20"/>
      </w:rPr>
      <w:t>3/15/202</w:t>
    </w:r>
    <w:r w:rsidR="00CE34C8">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2BD5" w14:textId="77777777" w:rsidR="00E42AAE" w:rsidRDefault="00E42AAE" w:rsidP="00247CDB">
      <w:r>
        <w:separator/>
      </w:r>
    </w:p>
  </w:footnote>
  <w:footnote w:type="continuationSeparator" w:id="0">
    <w:p w14:paraId="7591C4FC" w14:textId="77777777" w:rsidR="00E42AAE" w:rsidRDefault="00E42AAE" w:rsidP="00247CDB">
      <w:r>
        <w:continuationSeparator/>
      </w:r>
    </w:p>
  </w:footnote>
  <w:footnote w:type="continuationNotice" w:id="1">
    <w:p w14:paraId="2E90D40D" w14:textId="77777777" w:rsidR="00E42AAE" w:rsidRDefault="00E42A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7E2"/>
    <w:multiLevelType w:val="hybridMultilevel"/>
    <w:tmpl w:val="BCE6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E9"/>
    <w:multiLevelType w:val="hybridMultilevel"/>
    <w:tmpl w:val="D2C2F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B44CD"/>
    <w:multiLevelType w:val="hybridMultilevel"/>
    <w:tmpl w:val="89ECA1D8"/>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990" w:hanging="360"/>
      </w:pPr>
    </w:lvl>
    <w:lvl w:ilvl="4" w:tplc="04090019">
      <w:start w:val="1"/>
      <w:numFmt w:val="lowerLetter"/>
      <w:lvlText w:val="%5."/>
      <w:lvlJc w:val="left"/>
      <w:pPr>
        <w:ind w:left="1350" w:hanging="360"/>
      </w:pPr>
    </w:lvl>
    <w:lvl w:ilvl="5" w:tplc="0409001B">
      <w:start w:val="1"/>
      <w:numFmt w:val="lowerRoman"/>
      <w:lvlText w:val="%6."/>
      <w:lvlJc w:val="right"/>
      <w:pPr>
        <w:ind w:left="4230" w:hanging="180"/>
      </w:pPr>
    </w:lvl>
    <w:lvl w:ilvl="6" w:tplc="7A325E98">
      <w:start w:val="1"/>
      <w:numFmt w:val="decimal"/>
      <w:lvlText w:val="(%7)"/>
      <w:lvlJc w:val="left"/>
      <w:pPr>
        <w:ind w:left="2250" w:hanging="360"/>
      </w:pPr>
      <w:rPr>
        <w:rFonts w:hint="default"/>
      </w:r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EDF7932"/>
    <w:multiLevelType w:val="hybridMultilevel"/>
    <w:tmpl w:val="E068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227C"/>
    <w:multiLevelType w:val="hybridMultilevel"/>
    <w:tmpl w:val="73C86246"/>
    <w:lvl w:ilvl="0" w:tplc="B48C17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015ED"/>
    <w:multiLevelType w:val="hybridMultilevel"/>
    <w:tmpl w:val="20549354"/>
    <w:lvl w:ilvl="0" w:tplc="B48C17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1A7443"/>
    <w:multiLevelType w:val="multilevel"/>
    <w:tmpl w:val="899E1970"/>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06A0432"/>
    <w:multiLevelType w:val="multilevel"/>
    <w:tmpl w:val="5912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978A6"/>
    <w:multiLevelType w:val="multilevel"/>
    <w:tmpl w:val="527EFDBE"/>
    <w:lvl w:ilvl="0">
      <w:start w:val="1"/>
      <w:numFmt w:val="upperRoman"/>
      <w:lvlText w:val="%1"/>
      <w:lvlJc w:val="left"/>
      <w:pPr>
        <w:tabs>
          <w:tab w:val="num" w:pos="540"/>
        </w:tabs>
        <w:ind w:left="540" w:hanging="360"/>
      </w:pPr>
      <w:rPr>
        <w:rFonts w:hint="default"/>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69718400">
    <w:abstractNumId w:val="6"/>
  </w:num>
  <w:num w:numId="2" w16cid:durableId="224950873">
    <w:abstractNumId w:val="7"/>
  </w:num>
  <w:num w:numId="3" w16cid:durableId="573316113">
    <w:abstractNumId w:val="2"/>
  </w:num>
  <w:num w:numId="4" w16cid:durableId="1379747208">
    <w:abstractNumId w:val="8"/>
  </w:num>
  <w:num w:numId="5" w16cid:durableId="295376608">
    <w:abstractNumId w:val="1"/>
  </w:num>
  <w:num w:numId="6" w16cid:durableId="2037346546">
    <w:abstractNumId w:val="0"/>
  </w:num>
  <w:num w:numId="7" w16cid:durableId="1250969500">
    <w:abstractNumId w:val="3"/>
  </w:num>
  <w:num w:numId="8" w16cid:durableId="1295720782">
    <w:abstractNumId w:val="5"/>
  </w:num>
  <w:num w:numId="9" w16cid:durableId="63984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72"/>
    <w:rsid w:val="00013B7B"/>
    <w:rsid w:val="000512B6"/>
    <w:rsid w:val="000759D9"/>
    <w:rsid w:val="000C0232"/>
    <w:rsid w:val="000C0DE7"/>
    <w:rsid w:val="000C6372"/>
    <w:rsid w:val="00161C28"/>
    <w:rsid w:val="0016432A"/>
    <w:rsid w:val="001B2A28"/>
    <w:rsid w:val="001E3BD4"/>
    <w:rsid w:val="001F03AC"/>
    <w:rsid w:val="00207512"/>
    <w:rsid w:val="00247BD9"/>
    <w:rsid w:val="00247CDB"/>
    <w:rsid w:val="00256092"/>
    <w:rsid w:val="002757D3"/>
    <w:rsid w:val="002802C1"/>
    <w:rsid w:val="002A7A7C"/>
    <w:rsid w:val="003715E7"/>
    <w:rsid w:val="003E1E8C"/>
    <w:rsid w:val="003F209B"/>
    <w:rsid w:val="003F7458"/>
    <w:rsid w:val="004045C2"/>
    <w:rsid w:val="00426F5A"/>
    <w:rsid w:val="0042709E"/>
    <w:rsid w:val="00440A7B"/>
    <w:rsid w:val="004B7929"/>
    <w:rsid w:val="004D462E"/>
    <w:rsid w:val="00500E48"/>
    <w:rsid w:val="005358AA"/>
    <w:rsid w:val="00595FD6"/>
    <w:rsid w:val="00602E74"/>
    <w:rsid w:val="00624D4A"/>
    <w:rsid w:val="00663F4C"/>
    <w:rsid w:val="006C00DC"/>
    <w:rsid w:val="006C058E"/>
    <w:rsid w:val="006C08F6"/>
    <w:rsid w:val="00746581"/>
    <w:rsid w:val="00761619"/>
    <w:rsid w:val="0079148C"/>
    <w:rsid w:val="007A2D9D"/>
    <w:rsid w:val="007C32AF"/>
    <w:rsid w:val="007C4556"/>
    <w:rsid w:val="008310E8"/>
    <w:rsid w:val="00871953"/>
    <w:rsid w:val="008945CC"/>
    <w:rsid w:val="008949BE"/>
    <w:rsid w:val="008C6786"/>
    <w:rsid w:val="008D7295"/>
    <w:rsid w:val="008F2395"/>
    <w:rsid w:val="00901464"/>
    <w:rsid w:val="0096291C"/>
    <w:rsid w:val="009B4538"/>
    <w:rsid w:val="009B746B"/>
    <w:rsid w:val="009C5018"/>
    <w:rsid w:val="009D4871"/>
    <w:rsid w:val="00A222F7"/>
    <w:rsid w:val="00A75F54"/>
    <w:rsid w:val="00A86C21"/>
    <w:rsid w:val="00AE6B51"/>
    <w:rsid w:val="00B15FDA"/>
    <w:rsid w:val="00B565E8"/>
    <w:rsid w:val="00B60200"/>
    <w:rsid w:val="00B62402"/>
    <w:rsid w:val="00B96CEB"/>
    <w:rsid w:val="00BA06EB"/>
    <w:rsid w:val="00BF13F7"/>
    <w:rsid w:val="00C15C7E"/>
    <w:rsid w:val="00C225A0"/>
    <w:rsid w:val="00C56C55"/>
    <w:rsid w:val="00C95DBD"/>
    <w:rsid w:val="00C97C32"/>
    <w:rsid w:val="00CB0B7A"/>
    <w:rsid w:val="00CE34C8"/>
    <w:rsid w:val="00D63439"/>
    <w:rsid w:val="00D65013"/>
    <w:rsid w:val="00D8315A"/>
    <w:rsid w:val="00DB3081"/>
    <w:rsid w:val="00DE30FB"/>
    <w:rsid w:val="00E42AAE"/>
    <w:rsid w:val="00EC767A"/>
    <w:rsid w:val="00F63976"/>
    <w:rsid w:val="00FD0DB3"/>
    <w:rsid w:val="00FE3319"/>
    <w:rsid w:val="074B826A"/>
    <w:rsid w:val="07D06AF3"/>
    <w:rsid w:val="08B096C3"/>
    <w:rsid w:val="0CA09377"/>
    <w:rsid w:val="0CB5B834"/>
    <w:rsid w:val="0D027F6D"/>
    <w:rsid w:val="0E0C9F96"/>
    <w:rsid w:val="0E3C63D8"/>
    <w:rsid w:val="10F06C72"/>
    <w:rsid w:val="1174049A"/>
    <w:rsid w:val="11F85864"/>
    <w:rsid w:val="14280D34"/>
    <w:rsid w:val="17030672"/>
    <w:rsid w:val="1AD8215F"/>
    <w:rsid w:val="1B6ABB79"/>
    <w:rsid w:val="1C59623E"/>
    <w:rsid w:val="1F646173"/>
    <w:rsid w:val="2127B85A"/>
    <w:rsid w:val="255E8BD1"/>
    <w:rsid w:val="28D4047E"/>
    <w:rsid w:val="2A3D5F89"/>
    <w:rsid w:val="2B5B743D"/>
    <w:rsid w:val="2C8A6B4B"/>
    <w:rsid w:val="32A74990"/>
    <w:rsid w:val="4054CDC6"/>
    <w:rsid w:val="40CE6688"/>
    <w:rsid w:val="4135F518"/>
    <w:rsid w:val="42181935"/>
    <w:rsid w:val="446473F5"/>
    <w:rsid w:val="455A79F8"/>
    <w:rsid w:val="47BB7E1F"/>
    <w:rsid w:val="504B89ED"/>
    <w:rsid w:val="524E68A3"/>
    <w:rsid w:val="568FD2DD"/>
    <w:rsid w:val="56A26425"/>
    <w:rsid w:val="596611A4"/>
    <w:rsid w:val="5A30CCEF"/>
    <w:rsid w:val="5A480CE0"/>
    <w:rsid w:val="5AFA0012"/>
    <w:rsid w:val="713943BA"/>
    <w:rsid w:val="71EA9C36"/>
    <w:rsid w:val="72D5141B"/>
    <w:rsid w:val="740545C1"/>
    <w:rsid w:val="78C7493C"/>
    <w:rsid w:val="798D7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38E3"/>
  <w15:chartTrackingRefBased/>
  <w15:docId w15:val="{56C20B29-7C0E-418E-BC81-D43AD3D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76"/>
    <w:pPr>
      <w:spacing w:after="24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8F2395"/>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8F2395"/>
    <w:pPr>
      <w:keepNext/>
      <w:keepLines/>
      <w:spacing w:before="40"/>
      <w:outlineLvl w:val="1"/>
    </w:pPr>
    <w:rPr>
      <w:rFonts w:eastAsiaTheme="majorEastAsia"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395"/>
    <w:rPr>
      <w:rFonts w:ascii="Calibri" w:eastAsiaTheme="majorEastAsia" w:hAnsi="Calibri" w:cstheme="majorBidi"/>
      <w:b/>
      <w:color w:val="2F5496" w:themeColor="accent1" w:themeShade="BF"/>
      <w:sz w:val="32"/>
      <w:szCs w:val="32"/>
    </w:rPr>
  </w:style>
  <w:style w:type="character" w:customStyle="1" w:styleId="Heading2Char">
    <w:name w:val="Heading 2 Char"/>
    <w:basedOn w:val="DefaultParagraphFont"/>
    <w:link w:val="Heading2"/>
    <w:uiPriority w:val="9"/>
    <w:rsid w:val="008F2395"/>
    <w:rPr>
      <w:rFonts w:ascii="Calibri" w:eastAsiaTheme="majorEastAsia" w:hAnsi="Calibri" w:cstheme="majorBidi"/>
      <w:b/>
      <w:color w:val="2F5496" w:themeColor="accent1" w:themeShade="BF"/>
      <w:sz w:val="26"/>
      <w:szCs w:val="26"/>
    </w:rPr>
  </w:style>
  <w:style w:type="character" w:styleId="Hyperlink">
    <w:name w:val="Hyperlink"/>
    <w:basedOn w:val="DefaultParagraphFont"/>
    <w:uiPriority w:val="99"/>
    <w:semiHidden/>
    <w:unhideWhenUsed/>
    <w:rsid w:val="00500E48"/>
    <w:rPr>
      <w:strike w:val="0"/>
      <w:dstrike w:val="0"/>
      <w:color w:val="007BFF"/>
      <w:u w:val="none"/>
      <w:effect w:val="none"/>
      <w:shd w:val="clear" w:color="auto" w:fill="auto"/>
    </w:rPr>
  </w:style>
  <w:style w:type="paragraph" w:styleId="NormalWeb">
    <w:name w:val="Normal (Web)"/>
    <w:basedOn w:val="Normal"/>
    <w:uiPriority w:val="99"/>
    <w:semiHidden/>
    <w:unhideWhenUsed/>
    <w:rsid w:val="00500E48"/>
    <w:pPr>
      <w:spacing w:after="100" w:afterAutospacing="1"/>
    </w:pPr>
  </w:style>
  <w:style w:type="character" w:styleId="Emphasis">
    <w:name w:val="Emphasis"/>
    <w:basedOn w:val="DefaultParagraphFont"/>
    <w:uiPriority w:val="20"/>
    <w:qFormat/>
    <w:rsid w:val="00500E48"/>
    <w:rPr>
      <w:i/>
      <w:iCs/>
    </w:rPr>
  </w:style>
  <w:style w:type="paragraph" w:styleId="NoSpacing">
    <w:name w:val="No Spacing"/>
    <w:uiPriority w:val="1"/>
    <w:qFormat/>
    <w:rsid w:val="00C225A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5A0"/>
    <w:pPr>
      <w:ind w:left="720"/>
    </w:pPr>
  </w:style>
  <w:style w:type="paragraph" w:styleId="Header">
    <w:name w:val="header"/>
    <w:basedOn w:val="Normal"/>
    <w:link w:val="HeaderChar"/>
    <w:uiPriority w:val="99"/>
    <w:unhideWhenUsed/>
    <w:rsid w:val="00247CDB"/>
    <w:pPr>
      <w:tabs>
        <w:tab w:val="center" w:pos="4680"/>
        <w:tab w:val="right" w:pos="9360"/>
      </w:tabs>
    </w:pPr>
  </w:style>
  <w:style w:type="character" w:customStyle="1" w:styleId="HeaderChar">
    <w:name w:val="Header Char"/>
    <w:basedOn w:val="DefaultParagraphFont"/>
    <w:link w:val="Header"/>
    <w:uiPriority w:val="99"/>
    <w:rsid w:val="00247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7CDB"/>
    <w:pPr>
      <w:tabs>
        <w:tab w:val="center" w:pos="4680"/>
        <w:tab w:val="right" w:pos="9360"/>
      </w:tabs>
    </w:pPr>
  </w:style>
  <w:style w:type="character" w:customStyle="1" w:styleId="FooterChar">
    <w:name w:val="Footer Char"/>
    <w:basedOn w:val="DefaultParagraphFont"/>
    <w:link w:val="Footer"/>
    <w:uiPriority w:val="99"/>
    <w:rsid w:val="00247CDB"/>
    <w:rPr>
      <w:rFonts w:ascii="Times New Roman" w:eastAsia="Times New Roman" w:hAnsi="Times New Roman" w:cs="Times New Roman"/>
      <w:sz w:val="24"/>
      <w:szCs w:val="24"/>
    </w:rPr>
  </w:style>
  <w:style w:type="character" w:styleId="Strong">
    <w:name w:val="Strong"/>
    <w:basedOn w:val="DefaultParagraphFont"/>
    <w:uiPriority w:val="22"/>
    <w:qFormat/>
    <w:rsid w:val="00602E74"/>
    <w:rPr>
      <w:rFonts w:ascii="Calibri" w:hAnsi="Calibri"/>
      <w:b/>
      <w:bCs/>
      <w:sz w:val="24"/>
    </w:rPr>
  </w:style>
  <w:style w:type="character" w:styleId="CommentReference">
    <w:name w:val="annotation reference"/>
    <w:basedOn w:val="DefaultParagraphFont"/>
    <w:uiPriority w:val="99"/>
    <w:semiHidden/>
    <w:unhideWhenUsed/>
    <w:rsid w:val="00B60200"/>
    <w:rPr>
      <w:sz w:val="16"/>
      <w:szCs w:val="16"/>
    </w:rPr>
  </w:style>
  <w:style w:type="paragraph" w:styleId="CommentText">
    <w:name w:val="annotation text"/>
    <w:basedOn w:val="Normal"/>
    <w:link w:val="CommentTextChar"/>
    <w:uiPriority w:val="99"/>
    <w:unhideWhenUsed/>
    <w:rsid w:val="00B60200"/>
    <w:rPr>
      <w:sz w:val="20"/>
      <w:szCs w:val="20"/>
    </w:rPr>
  </w:style>
  <w:style w:type="character" w:customStyle="1" w:styleId="CommentTextChar">
    <w:name w:val="Comment Text Char"/>
    <w:basedOn w:val="DefaultParagraphFont"/>
    <w:link w:val="CommentText"/>
    <w:uiPriority w:val="99"/>
    <w:rsid w:val="00B60200"/>
    <w:rPr>
      <w:rFonts w:ascii="Calibri" w:eastAsia="Times New Roman" w:hAnsi="Calibri"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60200"/>
    <w:rPr>
      <w:b/>
      <w:bCs/>
    </w:rPr>
  </w:style>
  <w:style w:type="character" w:customStyle="1" w:styleId="CommentSubjectChar">
    <w:name w:val="Comment Subject Char"/>
    <w:basedOn w:val="CommentTextChar"/>
    <w:link w:val="CommentSubject"/>
    <w:uiPriority w:val="99"/>
    <w:semiHidden/>
    <w:rsid w:val="00B60200"/>
    <w:rPr>
      <w:rFonts w:ascii="Calibri" w:eastAsia="Times New Roman" w:hAnsi="Calibri" w:cs="Times New Roman"/>
      <w:b/>
      <w:bCs/>
      <w:color w:val="000000" w:themeColor="text1"/>
      <w:sz w:val="20"/>
      <w:szCs w:val="20"/>
    </w:rPr>
  </w:style>
  <w:style w:type="character" w:customStyle="1" w:styleId="markfhlejax5a">
    <w:name w:val="markfhlejax5a"/>
    <w:basedOn w:val="DefaultParagraphFont"/>
    <w:rsid w:val="008C6786"/>
  </w:style>
  <w:style w:type="character" w:customStyle="1" w:styleId="marke7d92luj9">
    <w:name w:val="marke7d92luj9"/>
    <w:basedOn w:val="DefaultParagraphFont"/>
    <w:rsid w:val="008C6786"/>
  </w:style>
  <w:style w:type="character" w:customStyle="1" w:styleId="mark6teax84ng">
    <w:name w:val="mark6teax84ng"/>
    <w:basedOn w:val="DefaultParagraphFont"/>
    <w:rsid w:val="006C058E"/>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C0232"/>
    <w:pPr>
      <w:spacing w:after="0" w:line="240" w:lineRule="auto"/>
    </w:pPr>
    <w:rPr>
      <w:rFonts w:ascii="Calibri" w:eastAsia="Times New Roman" w:hAnsi="Calibri"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711969">
      <w:bodyDiv w:val="1"/>
      <w:marLeft w:val="0"/>
      <w:marRight w:val="0"/>
      <w:marTop w:val="0"/>
      <w:marBottom w:val="0"/>
      <w:divBdr>
        <w:top w:val="none" w:sz="0" w:space="0" w:color="auto"/>
        <w:left w:val="none" w:sz="0" w:space="0" w:color="auto"/>
        <w:bottom w:val="none" w:sz="0" w:space="0" w:color="auto"/>
        <w:right w:val="none" w:sz="0" w:space="0" w:color="auto"/>
      </w:divBdr>
      <w:divsChild>
        <w:div w:id="1282806404">
          <w:marLeft w:val="0"/>
          <w:marRight w:val="0"/>
          <w:marTop w:val="0"/>
          <w:marBottom w:val="0"/>
          <w:divBdr>
            <w:top w:val="none" w:sz="0" w:space="0" w:color="auto"/>
            <w:left w:val="none" w:sz="0" w:space="0" w:color="auto"/>
            <w:bottom w:val="none" w:sz="0" w:space="0" w:color="auto"/>
            <w:right w:val="none" w:sz="0" w:space="0" w:color="auto"/>
          </w:divBdr>
          <w:divsChild>
            <w:div w:id="1457873849">
              <w:marLeft w:val="-225"/>
              <w:marRight w:val="-225"/>
              <w:marTop w:val="0"/>
              <w:marBottom w:val="0"/>
              <w:divBdr>
                <w:top w:val="none" w:sz="0" w:space="0" w:color="auto"/>
                <w:left w:val="none" w:sz="0" w:space="0" w:color="auto"/>
                <w:bottom w:val="none" w:sz="0" w:space="0" w:color="auto"/>
                <w:right w:val="none" w:sz="0" w:space="0" w:color="auto"/>
              </w:divBdr>
              <w:divsChild>
                <w:div w:id="20217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leg.state.nj.us/2018/Bills/PL18/5_.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education/crimhist/preemployment/faq.pdf" TargetMode="External"/><Relationship Id="rId5" Type="http://schemas.openxmlformats.org/officeDocument/2006/relationships/webSettings" Target="webSettings.xml"/><Relationship Id="rId10" Type="http://schemas.openxmlformats.org/officeDocument/2006/relationships/hyperlink" Target="https://www.nj.gov/education/crimhist/preemployment/InformationRequest.pdf" TargetMode="External"/><Relationship Id="rId4" Type="http://schemas.openxmlformats.org/officeDocument/2006/relationships/settings" Target="settings.xml"/><Relationship Id="rId9" Type="http://schemas.openxmlformats.org/officeDocument/2006/relationships/hyperlink" Target="https://www.nj.gov/education/crimhist/preemployment/Releas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6F92-D79A-4C97-B10D-05754FAB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2022-2023 Contract FAQ Guidance</vt:lpstr>
    </vt:vector>
  </TitlesOfParts>
  <Company>NJ Department of Education</Company>
  <LinksUpToDate>false</LinksUpToDate>
  <CharactersWithSpaces>9373</CharactersWithSpaces>
  <SharedDoc>false</SharedDoc>
  <HLinks>
    <vt:vector size="24" baseType="variant">
      <vt:variant>
        <vt:i4>7602282</vt:i4>
      </vt:variant>
      <vt:variant>
        <vt:i4>9</vt:i4>
      </vt:variant>
      <vt:variant>
        <vt:i4>0</vt:i4>
      </vt:variant>
      <vt:variant>
        <vt:i4>5</vt:i4>
      </vt:variant>
      <vt:variant>
        <vt:lpwstr>https://www.nj.gov/education/crimhist/preemployment/faq.pdf</vt:lpwstr>
      </vt:variant>
      <vt:variant>
        <vt:lpwstr/>
      </vt:variant>
      <vt:variant>
        <vt:i4>2883647</vt:i4>
      </vt:variant>
      <vt:variant>
        <vt:i4>6</vt:i4>
      </vt:variant>
      <vt:variant>
        <vt:i4>0</vt:i4>
      </vt:variant>
      <vt:variant>
        <vt:i4>5</vt:i4>
      </vt:variant>
      <vt:variant>
        <vt:lpwstr>https://www.nj.gov/education/crimhist/preemployment/InformationRequest.pdf</vt:lpwstr>
      </vt:variant>
      <vt:variant>
        <vt:lpwstr/>
      </vt:variant>
      <vt:variant>
        <vt:i4>6684775</vt:i4>
      </vt:variant>
      <vt:variant>
        <vt:i4>3</vt:i4>
      </vt:variant>
      <vt:variant>
        <vt:i4>0</vt:i4>
      </vt:variant>
      <vt:variant>
        <vt:i4>5</vt:i4>
      </vt:variant>
      <vt:variant>
        <vt:lpwstr>https://www.nj.gov/education/crimhist/preemployment/Release.pdf</vt:lpwstr>
      </vt:variant>
      <vt:variant>
        <vt:lpwstr/>
      </vt:variant>
      <vt:variant>
        <vt:i4>2555995</vt:i4>
      </vt:variant>
      <vt:variant>
        <vt:i4>0</vt:i4>
      </vt:variant>
      <vt:variant>
        <vt:i4>0</vt:i4>
      </vt:variant>
      <vt:variant>
        <vt:i4>5</vt:i4>
      </vt:variant>
      <vt:variant>
        <vt:lpwstr>http://www.njleg.state.nj.us/2018/Bills/PL18/5_.PDF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Contract FAQ Guidance</dc:title>
  <dc:subject/>
  <dc:creator>NJ Department of Education</dc:creator>
  <cp:keywords/>
  <dc:description/>
  <cp:lastModifiedBy>Grace Reef</cp:lastModifiedBy>
  <cp:revision>2</cp:revision>
  <cp:lastPrinted>2024-03-18T17:32:00Z</cp:lastPrinted>
  <dcterms:created xsi:type="dcterms:W3CDTF">2025-05-09T20:37:00Z</dcterms:created>
  <dcterms:modified xsi:type="dcterms:W3CDTF">2025-05-09T20:37:00Z</dcterms:modified>
</cp:coreProperties>
</file>